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0686" w14:textId="77777777" w:rsidR="002B2F08" w:rsidRPr="00CA4B72" w:rsidRDefault="002B2F08" w:rsidP="002B2F08">
      <w:pPr>
        <w:rPr>
          <w:b/>
          <w:color w:val="1F497D" w:themeColor="text2"/>
          <w:sz w:val="28"/>
          <w:szCs w:val="28"/>
          <w:lang w:val="en-US"/>
        </w:rPr>
      </w:pPr>
      <w:r w:rsidRPr="00CA4B72">
        <w:rPr>
          <w:b/>
          <w:color w:val="1F497D" w:themeColor="text2"/>
          <w:sz w:val="28"/>
          <w:szCs w:val="28"/>
          <w:lang w:val="en-US"/>
        </w:rPr>
        <w:t>Committee Name</w:t>
      </w:r>
    </w:p>
    <w:p w14:paraId="1D450687" w14:textId="77777777" w:rsidR="002B2F08" w:rsidRPr="002B2F08" w:rsidRDefault="000F6ACF" w:rsidP="002B2F08">
      <w:pPr>
        <w:rPr>
          <w:lang w:val="en-US"/>
        </w:rPr>
      </w:pPr>
      <w:r>
        <w:rPr>
          <w:lang w:val="en-US"/>
        </w:rPr>
        <w:t xml:space="preserve">Research </w:t>
      </w:r>
      <w:r w:rsidR="002B2F08" w:rsidRPr="002B2F08">
        <w:rPr>
          <w:lang w:val="en-US"/>
        </w:rPr>
        <w:t>Committee for the Department of Surgery (Melbourne Medical School)</w:t>
      </w:r>
      <w:r w:rsidR="00D258B8">
        <w:rPr>
          <w:lang w:val="en-US"/>
        </w:rPr>
        <w:t>.</w:t>
      </w:r>
    </w:p>
    <w:p w14:paraId="1D450688" w14:textId="77777777" w:rsidR="002B2F08" w:rsidRPr="002B2F08" w:rsidRDefault="003E73FA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1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2B2F08">
        <w:rPr>
          <w:b/>
          <w:color w:val="1F497D" w:themeColor="text2"/>
          <w:sz w:val="28"/>
          <w:szCs w:val="28"/>
          <w:lang w:val="en-US"/>
        </w:rPr>
        <w:t>Type</w:t>
      </w:r>
    </w:p>
    <w:p w14:paraId="1D450689" w14:textId="77777777" w:rsidR="00ED2361" w:rsidRDefault="003E73FA" w:rsidP="00ED2361">
      <w:pPr>
        <w:rPr>
          <w:lang w:val="en-GB"/>
        </w:rPr>
      </w:pPr>
      <w:r>
        <w:rPr>
          <w:lang w:val="en-GB"/>
        </w:rPr>
        <w:t>1</w:t>
      </w:r>
      <w:r w:rsidR="00CA4B72">
        <w:rPr>
          <w:lang w:val="en-GB"/>
        </w:rPr>
        <w:t xml:space="preserve">:1 </w:t>
      </w:r>
      <w:r w:rsidR="00ED2361" w:rsidRPr="00ED2361">
        <w:rPr>
          <w:lang w:val="en-GB"/>
        </w:rPr>
        <w:t xml:space="preserve">The </w:t>
      </w:r>
      <w:r w:rsidR="00ED2361">
        <w:rPr>
          <w:lang w:val="en-GB"/>
        </w:rPr>
        <w:t xml:space="preserve">Research </w:t>
      </w:r>
      <w:r w:rsidR="00ED2361" w:rsidRPr="00ED2361">
        <w:rPr>
          <w:lang w:val="en-GB"/>
        </w:rPr>
        <w:t xml:space="preserve">Committee is an Advisory Committee of the Department of Surgery (hereby known as the Department) </w:t>
      </w:r>
      <w:proofErr w:type="gramStart"/>
      <w:r w:rsidR="00ED2361" w:rsidRPr="00ED2361">
        <w:rPr>
          <w:lang w:val="en-GB"/>
        </w:rPr>
        <w:t>Executive</w:t>
      </w:r>
      <w:r w:rsidR="00FB08A4">
        <w:rPr>
          <w:lang w:val="en-GB"/>
        </w:rPr>
        <w:t>;</w:t>
      </w:r>
      <w:proofErr w:type="gramEnd"/>
      <w:r w:rsidR="00ED2361" w:rsidRPr="00ED2361">
        <w:rPr>
          <w:lang w:val="en-GB"/>
        </w:rPr>
        <w:t xml:space="preserve"> </w:t>
      </w:r>
    </w:p>
    <w:p w14:paraId="1D45068A" w14:textId="77777777" w:rsidR="003E73FA" w:rsidRPr="003E73FA" w:rsidRDefault="003E73FA" w:rsidP="003E73FA">
      <w:pPr>
        <w:rPr>
          <w:lang w:val="en-GB"/>
        </w:rPr>
      </w:pPr>
      <w:r w:rsidRPr="003E73FA">
        <w:rPr>
          <w:lang w:val="en-GB"/>
        </w:rPr>
        <w:t xml:space="preserve">1:2 Working groups may be formed to undertake specific tasks under the </w:t>
      </w:r>
      <w:r>
        <w:rPr>
          <w:lang w:val="en-GB"/>
        </w:rPr>
        <w:t xml:space="preserve">Research </w:t>
      </w:r>
      <w:r w:rsidRPr="003E73FA">
        <w:rPr>
          <w:lang w:val="en-GB"/>
        </w:rPr>
        <w:t>Committee’s terms of reference and ad hoc ite</w:t>
      </w:r>
      <w:r w:rsidR="00002AB3">
        <w:rPr>
          <w:lang w:val="en-GB"/>
        </w:rPr>
        <w:t>ms which may periodically arise.</w:t>
      </w:r>
    </w:p>
    <w:p w14:paraId="1D45068B" w14:textId="77777777" w:rsidR="002B2F08" w:rsidRDefault="003E73FA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2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2B2F08">
        <w:rPr>
          <w:b/>
          <w:color w:val="1F497D" w:themeColor="text2"/>
          <w:sz w:val="28"/>
          <w:szCs w:val="28"/>
          <w:lang w:val="en-US"/>
        </w:rPr>
        <w:t>Purpose</w:t>
      </w:r>
    </w:p>
    <w:p w14:paraId="1D45068C" w14:textId="34FDC6CA" w:rsidR="006E17AF" w:rsidRPr="006E17AF" w:rsidRDefault="006E17AF" w:rsidP="006E17AF">
      <w:r w:rsidRPr="006E17AF">
        <w:t xml:space="preserve">In accordance with the vision of the Department of Surgery to </w:t>
      </w:r>
      <w:r w:rsidRPr="006E17AF">
        <w:rPr>
          <w:b/>
          <w:color w:val="1F497D" w:themeColor="text2"/>
        </w:rPr>
        <w:t>become world renown</w:t>
      </w:r>
      <w:r w:rsidR="00315891">
        <w:rPr>
          <w:b/>
          <w:color w:val="1F497D" w:themeColor="text2"/>
        </w:rPr>
        <w:t>ed</w:t>
      </w:r>
      <w:r w:rsidRPr="006E17AF">
        <w:rPr>
          <w:b/>
          <w:color w:val="1F497D" w:themeColor="text2"/>
        </w:rPr>
        <w:t xml:space="preserve"> for </w:t>
      </w:r>
      <w:r w:rsidR="00CE03BA">
        <w:rPr>
          <w:b/>
          <w:color w:val="1F497D" w:themeColor="text2"/>
        </w:rPr>
        <w:t>i</w:t>
      </w:r>
      <w:r w:rsidRPr="006E17AF">
        <w:rPr>
          <w:b/>
          <w:color w:val="1F497D" w:themeColor="text2"/>
        </w:rPr>
        <w:t xml:space="preserve">nnovation and excellence in the conduct of </w:t>
      </w:r>
      <w:r w:rsidR="005A17F2">
        <w:rPr>
          <w:b/>
          <w:color w:val="1F497D" w:themeColor="text2"/>
        </w:rPr>
        <w:t>fundamental</w:t>
      </w:r>
      <w:r w:rsidRPr="006E17AF">
        <w:rPr>
          <w:b/>
          <w:color w:val="1F497D" w:themeColor="text2"/>
        </w:rPr>
        <w:t>, clinical and translational research</w:t>
      </w:r>
      <w:r w:rsidRPr="006E17AF">
        <w:t>, the aim of the Research Committee is to:</w:t>
      </w:r>
    </w:p>
    <w:p w14:paraId="1D45068D" w14:textId="53F78526" w:rsidR="006E17AF" w:rsidRPr="006E17AF" w:rsidRDefault="004B213E" w:rsidP="006E17A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Revise</w:t>
      </w:r>
      <w:r w:rsidR="006E17AF" w:rsidRPr="006E17AF">
        <w:rPr>
          <w:lang w:val="en-GB"/>
        </w:rPr>
        <w:t xml:space="preserve"> the research strategy of the Department, within the framework approved by the Executive, and set out in the Strategic </w:t>
      </w:r>
      <w:proofErr w:type="gramStart"/>
      <w:r w:rsidR="006E17AF" w:rsidRPr="006E17AF">
        <w:rPr>
          <w:lang w:val="en-GB"/>
        </w:rPr>
        <w:t>Framework;</w:t>
      </w:r>
      <w:proofErr w:type="gramEnd"/>
    </w:p>
    <w:p w14:paraId="1D45068E" w14:textId="06BFFE17" w:rsidR="006E17AF" w:rsidRPr="006E17AF" w:rsidRDefault="00315891" w:rsidP="006E17A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K</w:t>
      </w:r>
      <w:r w:rsidR="006E17AF" w:rsidRPr="006E17AF">
        <w:rPr>
          <w:lang w:val="en-GB"/>
        </w:rPr>
        <w:t xml:space="preserve">eep under review the research activities of the Department in order to encourage and facilitate research of the highest </w:t>
      </w:r>
      <w:proofErr w:type="gramStart"/>
      <w:r w:rsidR="006E17AF" w:rsidRPr="006E17AF">
        <w:rPr>
          <w:lang w:val="en-GB"/>
        </w:rPr>
        <w:t>quality;</w:t>
      </w:r>
      <w:proofErr w:type="gramEnd"/>
    </w:p>
    <w:p w14:paraId="1D45068F" w14:textId="61C90404" w:rsidR="006E17AF" w:rsidRPr="00277A79" w:rsidRDefault="006E17AF" w:rsidP="006E17AF">
      <w:pPr>
        <w:numPr>
          <w:ilvl w:val="0"/>
          <w:numId w:val="1"/>
        </w:numPr>
        <w:rPr>
          <w:lang w:val="en-GB"/>
        </w:rPr>
      </w:pPr>
      <w:r w:rsidRPr="006E17AF">
        <w:t>Enhance research outcomes through promotion and support of (surgical) research and innovation.</w:t>
      </w:r>
    </w:p>
    <w:p w14:paraId="1AC6438C" w14:textId="3E34C16B" w:rsidR="000E4878" w:rsidRPr="000E4878" w:rsidRDefault="000E4878" w:rsidP="000E4878">
      <w:pPr>
        <w:rPr>
          <w:b/>
          <w:color w:val="1F497D" w:themeColor="text2"/>
          <w:lang w:val="en-US"/>
        </w:rPr>
      </w:pPr>
      <w:r w:rsidRPr="000E4878">
        <w:rPr>
          <w:b/>
          <w:color w:val="1F497D" w:themeColor="text2"/>
          <w:sz w:val="28"/>
          <w:szCs w:val="28"/>
          <w:lang w:val="en-US"/>
        </w:rPr>
        <w:t xml:space="preserve">3. Values </w:t>
      </w:r>
    </w:p>
    <w:p w14:paraId="431A14EC" w14:textId="3C373D50" w:rsidR="000E4878" w:rsidRPr="000E4878" w:rsidRDefault="000E4878" w:rsidP="000E4878">
      <w:pPr>
        <w:pStyle w:val="ListParagraph"/>
        <w:numPr>
          <w:ilvl w:val="0"/>
          <w:numId w:val="1"/>
        </w:numPr>
        <w:rPr>
          <w:lang w:val="en-US"/>
        </w:rPr>
      </w:pPr>
      <w:r w:rsidRPr="000E4878">
        <w:rPr>
          <w:lang w:val="en-US"/>
        </w:rPr>
        <w:t>Consistent with the University and Faculty of Medicine, Dentistry and Health Sciences</w:t>
      </w:r>
      <w:r w:rsidR="00315891">
        <w:rPr>
          <w:lang w:val="en-US"/>
        </w:rPr>
        <w:t>'</w:t>
      </w:r>
      <w:r w:rsidRPr="000E4878">
        <w:rPr>
          <w:lang w:val="en-US"/>
        </w:rPr>
        <w:t xml:space="preserve"> (MDHS) strategic imperatives in the pursuit of excellence, the </w:t>
      </w:r>
      <w:r w:rsidR="00277A79">
        <w:rPr>
          <w:lang w:val="en-US"/>
        </w:rPr>
        <w:t>Surgery</w:t>
      </w:r>
      <w:r w:rsidRPr="000E4878">
        <w:rPr>
          <w:lang w:val="en-US"/>
        </w:rPr>
        <w:t xml:space="preserve"> Research Committee’s values are:</w:t>
      </w:r>
    </w:p>
    <w:p w14:paraId="5AA16B03" w14:textId="77777777" w:rsidR="000E4878" w:rsidRPr="000E4878" w:rsidRDefault="000E4878" w:rsidP="000E4878">
      <w:pPr>
        <w:pStyle w:val="ListParagraph"/>
        <w:numPr>
          <w:ilvl w:val="0"/>
          <w:numId w:val="1"/>
        </w:numPr>
        <w:rPr>
          <w:lang w:val="en-US"/>
        </w:rPr>
      </w:pPr>
      <w:r w:rsidRPr="000E4878">
        <w:rPr>
          <w:lang w:val="en-US"/>
        </w:rPr>
        <w:t xml:space="preserve">(a)    Integrity and Accountability - maintaining the highest international standards of ethics and quality in </w:t>
      </w:r>
      <w:proofErr w:type="gramStart"/>
      <w:r w:rsidRPr="000E4878">
        <w:rPr>
          <w:lang w:val="en-US"/>
        </w:rPr>
        <w:t>research;</w:t>
      </w:r>
      <w:proofErr w:type="gramEnd"/>
    </w:p>
    <w:p w14:paraId="7D9344A7" w14:textId="77777777" w:rsidR="000E4878" w:rsidRPr="000E4878" w:rsidRDefault="000E4878" w:rsidP="000E4878">
      <w:pPr>
        <w:pStyle w:val="ListParagraph"/>
        <w:numPr>
          <w:ilvl w:val="0"/>
          <w:numId w:val="1"/>
        </w:numPr>
        <w:rPr>
          <w:lang w:val="en-US"/>
        </w:rPr>
      </w:pPr>
      <w:r w:rsidRPr="000E4878">
        <w:rPr>
          <w:lang w:val="en-US"/>
        </w:rPr>
        <w:t xml:space="preserve">(b)    Compassion and Collaboration - sustaining a diverse, inclusive and harmonious scholarly community committed to supporting employees and students to </w:t>
      </w:r>
      <w:proofErr w:type="spellStart"/>
      <w:r w:rsidRPr="000E4878">
        <w:rPr>
          <w:lang w:val="en-US"/>
        </w:rPr>
        <w:t>realise</w:t>
      </w:r>
      <w:proofErr w:type="spellEnd"/>
      <w:r w:rsidRPr="000E4878">
        <w:rPr>
          <w:lang w:val="en-US"/>
        </w:rPr>
        <w:t xml:space="preserve"> their full potential; and</w:t>
      </w:r>
    </w:p>
    <w:p w14:paraId="77ABF440" w14:textId="37C4EEE6" w:rsidR="000E4878" w:rsidRPr="00277A79" w:rsidRDefault="000E4878" w:rsidP="00277A79">
      <w:pPr>
        <w:pStyle w:val="ListParagraph"/>
        <w:numPr>
          <w:ilvl w:val="0"/>
          <w:numId w:val="1"/>
        </w:numPr>
        <w:rPr>
          <w:lang w:val="en-US"/>
        </w:rPr>
      </w:pPr>
      <w:r w:rsidRPr="000E4878">
        <w:rPr>
          <w:lang w:val="en-US"/>
        </w:rPr>
        <w:t>(c)    Respect - maintaining a safe, collegial and rewarding learning and working environment.</w:t>
      </w:r>
    </w:p>
    <w:p w14:paraId="3CA22DAA" w14:textId="77777777" w:rsidR="00277A79" w:rsidRDefault="00277A79" w:rsidP="002B2F08">
      <w:pPr>
        <w:rPr>
          <w:b/>
          <w:color w:val="1F497D" w:themeColor="text2"/>
          <w:sz w:val="28"/>
          <w:szCs w:val="28"/>
          <w:lang w:val="en-US"/>
        </w:rPr>
      </w:pPr>
    </w:p>
    <w:p w14:paraId="1D450690" w14:textId="0E836F82" w:rsidR="002B2F08" w:rsidRPr="002B2F08" w:rsidRDefault="000E4878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4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2B2F08">
        <w:rPr>
          <w:b/>
          <w:color w:val="1F497D" w:themeColor="text2"/>
          <w:sz w:val="28"/>
          <w:szCs w:val="28"/>
          <w:lang w:val="en-US"/>
        </w:rPr>
        <w:t>Scope</w:t>
      </w:r>
    </w:p>
    <w:p w14:paraId="1D450691" w14:textId="635975B6" w:rsidR="006E17AF" w:rsidRPr="006E17AF" w:rsidRDefault="003F53F6" w:rsidP="006E17AF">
      <w:pPr>
        <w:rPr>
          <w:lang w:val="en-GB"/>
        </w:rPr>
      </w:pPr>
      <w:r>
        <w:rPr>
          <w:lang w:val="en-GB"/>
        </w:rPr>
        <w:t>4</w:t>
      </w:r>
      <w:r w:rsidR="006E17AF" w:rsidRPr="006E17AF">
        <w:rPr>
          <w:lang w:val="en-GB"/>
        </w:rPr>
        <w:t>:</w:t>
      </w:r>
      <w:r w:rsidR="006E17AF">
        <w:rPr>
          <w:lang w:val="en-GB"/>
        </w:rPr>
        <w:t>1</w:t>
      </w:r>
      <w:r w:rsidR="006E17AF" w:rsidRPr="006E17AF">
        <w:rPr>
          <w:lang w:val="en-GB"/>
        </w:rPr>
        <w:t xml:space="preserve"> The </w:t>
      </w:r>
      <w:r w:rsidR="006E17AF">
        <w:rPr>
          <w:lang w:val="en-GB"/>
        </w:rPr>
        <w:t xml:space="preserve">Research </w:t>
      </w:r>
      <w:r w:rsidR="006E17AF" w:rsidRPr="006E17AF">
        <w:rPr>
          <w:lang w:val="en-GB"/>
        </w:rPr>
        <w:t xml:space="preserve">Committee shall have overall responsibility for the development </w:t>
      </w:r>
      <w:r w:rsidR="00C23D86">
        <w:rPr>
          <w:lang w:val="en-GB"/>
        </w:rPr>
        <w:t xml:space="preserve">and translation </w:t>
      </w:r>
      <w:r w:rsidR="006E17AF" w:rsidRPr="006E17AF">
        <w:rPr>
          <w:lang w:val="en-GB"/>
        </w:rPr>
        <w:t>of the Department’</w:t>
      </w:r>
      <w:r w:rsidR="00315891">
        <w:rPr>
          <w:lang w:val="en-GB"/>
        </w:rPr>
        <w:t>s</w:t>
      </w:r>
      <w:r w:rsidR="00D258B8">
        <w:rPr>
          <w:lang w:val="en-GB"/>
        </w:rPr>
        <w:t xml:space="preserve"> Research Strategy and </w:t>
      </w:r>
      <w:proofErr w:type="gramStart"/>
      <w:r w:rsidR="00D258B8">
        <w:rPr>
          <w:lang w:val="en-GB"/>
        </w:rPr>
        <w:t>policy;</w:t>
      </w:r>
      <w:proofErr w:type="gramEnd"/>
    </w:p>
    <w:p w14:paraId="1D450692" w14:textId="7A05BCC0" w:rsidR="00044E8F" w:rsidRDefault="003F53F6" w:rsidP="00044E8F">
      <w:pPr>
        <w:rPr>
          <w:lang w:val="en-GB"/>
        </w:rPr>
      </w:pPr>
      <w:r>
        <w:rPr>
          <w:lang w:val="en-GB"/>
        </w:rPr>
        <w:t>4</w:t>
      </w:r>
      <w:r w:rsidR="006E17AF">
        <w:rPr>
          <w:lang w:val="en-GB"/>
        </w:rPr>
        <w:t xml:space="preserve">:2 </w:t>
      </w:r>
      <w:r w:rsidR="00044E8F" w:rsidRPr="00044E8F">
        <w:rPr>
          <w:lang w:val="en-GB"/>
        </w:rPr>
        <w:t>Th</w:t>
      </w:r>
      <w:r w:rsidR="006E17AF">
        <w:rPr>
          <w:lang w:val="en-GB"/>
        </w:rPr>
        <w:t>e Research</w:t>
      </w:r>
      <w:r w:rsidR="00044E8F" w:rsidRPr="00044E8F">
        <w:rPr>
          <w:lang w:val="en-GB"/>
        </w:rPr>
        <w:t xml:space="preserve"> Committee shall oversee and promote the development and integration of the Department’s knowledge exchange and impact strategy with its com</w:t>
      </w:r>
      <w:r w:rsidR="000F6ACF">
        <w:rPr>
          <w:lang w:val="en-GB"/>
        </w:rPr>
        <w:t>mitment to research excellence.</w:t>
      </w:r>
    </w:p>
    <w:p w14:paraId="04E5715A" w14:textId="0FD863AC" w:rsidR="003F53F6" w:rsidRPr="004B76DD" w:rsidRDefault="003F53F6" w:rsidP="00044E8F">
      <w:r>
        <w:rPr>
          <w:lang w:val="en-GB"/>
        </w:rPr>
        <w:lastRenderedPageBreak/>
        <w:t>4</w:t>
      </w:r>
      <w:r w:rsidR="0046379E">
        <w:rPr>
          <w:lang w:val="en-GB"/>
        </w:rPr>
        <w:t xml:space="preserve">:3 The Research Committee will </w:t>
      </w:r>
      <w:r w:rsidR="007C3C4D">
        <w:rPr>
          <w:lang w:val="en-GB"/>
        </w:rPr>
        <w:t xml:space="preserve">coordinate activities </w:t>
      </w:r>
      <w:r w:rsidR="005718EC">
        <w:rPr>
          <w:lang w:val="en-GB"/>
        </w:rPr>
        <w:t xml:space="preserve">with the </w:t>
      </w:r>
      <w:r w:rsidR="00384120">
        <w:rPr>
          <w:lang w:val="en-GB"/>
        </w:rPr>
        <w:t xml:space="preserve">Department of Surgery’s </w:t>
      </w:r>
      <w:r w:rsidR="005718EC">
        <w:rPr>
          <w:lang w:val="en-GB"/>
        </w:rPr>
        <w:t>Education Committee</w:t>
      </w:r>
      <w:r>
        <w:rPr>
          <w:lang w:val="en-GB"/>
        </w:rPr>
        <w:t>, the Mentorship Committee and the Innovation Committee</w:t>
      </w:r>
      <w:r w:rsidR="005718EC">
        <w:rPr>
          <w:lang w:val="en-GB"/>
        </w:rPr>
        <w:t xml:space="preserve"> </w:t>
      </w:r>
      <w:r w:rsidR="00EB5BB2">
        <w:rPr>
          <w:lang w:val="en-GB"/>
        </w:rPr>
        <w:t xml:space="preserve">in the development and management of </w:t>
      </w:r>
      <w:r w:rsidR="005718EC" w:rsidRPr="0046379E">
        <w:t>research</w:t>
      </w:r>
      <w:r w:rsidR="00EB5BB2">
        <w:t xml:space="preserve"> </w:t>
      </w:r>
      <w:r w:rsidR="0046379E" w:rsidRPr="0046379E">
        <w:t>strategies, initiatives and innovation that promote the research and research education</w:t>
      </w:r>
      <w:r w:rsidR="00EB5BB2">
        <w:t xml:space="preserve"> </w:t>
      </w:r>
      <w:r w:rsidR="0046379E" w:rsidRPr="0046379E">
        <w:t xml:space="preserve">interests of the </w:t>
      </w:r>
      <w:r w:rsidR="00EB5BB2">
        <w:t>Departmen</w:t>
      </w:r>
      <w:r w:rsidR="005718EC">
        <w:t xml:space="preserve">t, </w:t>
      </w:r>
      <w:r w:rsidR="0046379E" w:rsidRPr="0046379E">
        <w:t>and that foster the conduct of research and research education that</w:t>
      </w:r>
      <w:r w:rsidR="005718EC">
        <w:t xml:space="preserve"> </w:t>
      </w:r>
      <w:r w:rsidR="0046379E" w:rsidRPr="0046379E">
        <w:t>is of the highest quality.</w:t>
      </w:r>
    </w:p>
    <w:p w14:paraId="1D450693" w14:textId="7BEB43BF" w:rsidR="002B2F08" w:rsidRPr="002B2F08" w:rsidRDefault="000E4878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5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2B2F08">
        <w:rPr>
          <w:b/>
          <w:color w:val="1F497D" w:themeColor="text2"/>
          <w:sz w:val="28"/>
          <w:szCs w:val="28"/>
          <w:lang w:val="en-US"/>
        </w:rPr>
        <w:t>Authority</w:t>
      </w:r>
    </w:p>
    <w:p w14:paraId="1D450694" w14:textId="34A08B91" w:rsidR="000F6ACF" w:rsidRPr="000F6ACF" w:rsidRDefault="000F6ACF" w:rsidP="000F6ACF">
      <w:pPr>
        <w:rPr>
          <w:lang w:val="en-US"/>
        </w:rPr>
      </w:pPr>
      <w:r w:rsidRPr="000F6ACF">
        <w:rPr>
          <w:lang w:val="en-US"/>
        </w:rPr>
        <w:t xml:space="preserve">The </w:t>
      </w:r>
      <w:r>
        <w:rPr>
          <w:lang w:val="en-US"/>
        </w:rPr>
        <w:t>Research Committee will</w:t>
      </w:r>
      <w:r w:rsidRPr="000F6ACF">
        <w:rPr>
          <w:lang w:val="en-US"/>
        </w:rPr>
        <w:t xml:space="preserve"> </w:t>
      </w:r>
      <w:r>
        <w:rPr>
          <w:lang w:val="en-US"/>
        </w:rPr>
        <w:t xml:space="preserve">approve </w:t>
      </w:r>
      <w:r w:rsidR="000E7A9A">
        <w:rPr>
          <w:lang w:val="en-US"/>
        </w:rPr>
        <w:t>and subsequently</w:t>
      </w:r>
      <w:r>
        <w:rPr>
          <w:lang w:val="en-US"/>
        </w:rPr>
        <w:t xml:space="preserve"> make </w:t>
      </w:r>
      <w:r w:rsidRPr="000F6ACF">
        <w:rPr>
          <w:lang w:val="en-US"/>
        </w:rPr>
        <w:t xml:space="preserve">recommendations to the Department Executive, other University Departments and Faculty Services. </w:t>
      </w:r>
    </w:p>
    <w:p w14:paraId="1D450695" w14:textId="0B92E37C" w:rsidR="002B2F08" w:rsidRPr="002B2F08" w:rsidRDefault="000E4878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6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2B2F08">
        <w:rPr>
          <w:b/>
          <w:color w:val="1F497D" w:themeColor="text2"/>
          <w:sz w:val="28"/>
          <w:szCs w:val="28"/>
          <w:lang w:val="en-US"/>
        </w:rPr>
        <w:t>Membership</w:t>
      </w:r>
    </w:p>
    <w:p w14:paraId="1D450696" w14:textId="761D2049" w:rsidR="0058384C" w:rsidRPr="0058384C" w:rsidRDefault="00161662" w:rsidP="0058384C">
      <w:pPr>
        <w:numPr>
          <w:ilvl w:val="0"/>
          <w:numId w:val="4"/>
        </w:numPr>
      </w:pPr>
      <w:r>
        <w:t xml:space="preserve">Department of Surgery </w:t>
      </w:r>
      <w:r w:rsidR="0058384C">
        <w:t>Research</w:t>
      </w:r>
      <w:r>
        <w:t xml:space="preserve"> </w:t>
      </w:r>
      <w:r w:rsidR="00D258B8">
        <w:t>Lead (Chair</w:t>
      </w:r>
      <w:proofErr w:type="gramStart"/>
      <w:r w:rsidR="00D258B8">
        <w:t>);</w:t>
      </w:r>
      <w:proofErr w:type="gramEnd"/>
    </w:p>
    <w:p w14:paraId="1D450697" w14:textId="34F01658" w:rsidR="00720106" w:rsidRDefault="00720106" w:rsidP="0058384C">
      <w:pPr>
        <w:numPr>
          <w:ilvl w:val="0"/>
          <w:numId w:val="4"/>
        </w:numPr>
      </w:pPr>
      <w:r>
        <w:t>A minimum of one r</w:t>
      </w:r>
      <w:r w:rsidR="0058384C" w:rsidRPr="0058384C">
        <w:t>epresentative from each Precinct within the Department of Surgery</w:t>
      </w:r>
      <w:r>
        <w:t xml:space="preserve"> (7</w:t>
      </w:r>
      <w:proofErr w:type="gramStart"/>
      <w:r>
        <w:t>);</w:t>
      </w:r>
      <w:proofErr w:type="gramEnd"/>
    </w:p>
    <w:p w14:paraId="7996100C" w14:textId="1E789253" w:rsidR="00917F71" w:rsidRPr="00917F71" w:rsidRDefault="00917F71" w:rsidP="00917F71">
      <w:pPr>
        <w:numPr>
          <w:ilvl w:val="0"/>
          <w:numId w:val="4"/>
        </w:numPr>
      </w:pPr>
      <w:proofErr w:type="gramStart"/>
      <w:r w:rsidRPr="00E81965">
        <w:rPr>
          <w:rFonts w:eastAsia="DengXian" w:cs="Cambria"/>
          <w:bCs/>
          <w:szCs w:val="20"/>
          <w:lang w:val="en-US" w:eastAsia="zh-CN"/>
        </w:rPr>
        <w:t>E</w:t>
      </w:r>
      <w:r>
        <w:rPr>
          <w:rFonts w:eastAsia="DengXian" w:cs="Cambria"/>
          <w:bCs/>
          <w:szCs w:val="20"/>
          <w:lang w:val="en-US" w:eastAsia="zh-CN"/>
        </w:rPr>
        <w:t>arly-Mid</w:t>
      </w:r>
      <w:proofErr w:type="gramEnd"/>
      <w:r>
        <w:rPr>
          <w:rFonts w:eastAsia="DengXian" w:cs="Cambria"/>
          <w:bCs/>
          <w:szCs w:val="20"/>
          <w:lang w:val="en-US" w:eastAsia="zh-CN"/>
        </w:rPr>
        <w:t xml:space="preserve"> Career Researchers (1)</w:t>
      </w:r>
    </w:p>
    <w:p w14:paraId="12924456" w14:textId="549EB30E" w:rsidR="00917F71" w:rsidRDefault="00917F71" w:rsidP="00917F71">
      <w:pPr>
        <w:numPr>
          <w:ilvl w:val="0"/>
          <w:numId w:val="4"/>
        </w:numPr>
      </w:pPr>
      <w:r>
        <w:rPr>
          <w:rFonts w:eastAsia="DengXian" w:cs="Cambria"/>
          <w:bCs/>
          <w:szCs w:val="20"/>
          <w:lang w:val="en-US" w:eastAsia="zh-CN"/>
        </w:rPr>
        <w:t>Medical Student (1)</w:t>
      </w:r>
    </w:p>
    <w:p w14:paraId="1D450698" w14:textId="77777777" w:rsidR="0058384C" w:rsidRDefault="0058384C" w:rsidP="0058384C">
      <w:pPr>
        <w:numPr>
          <w:ilvl w:val="0"/>
          <w:numId w:val="4"/>
        </w:numPr>
      </w:pPr>
      <w:r w:rsidRPr="0058384C">
        <w:t xml:space="preserve">Manager, Department of </w:t>
      </w:r>
      <w:proofErr w:type="gramStart"/>
      <w:r w:rsidRPr="0058384C">
        <w:t>Surgery</w:t>
      </w:r>
      <w:r w:rsidR="007C24D8">
        <w:t>;</w:t>
      </w:r>
      <w:proofErr w:type="gramEnd"/>
    </w:p>
    <w:p w14:paraId="1D450699" w14:textId="566C7778" w:rsidR="007C24D8" w:rsidRDefault="00161662" w:rsidP="007C24D8">
      <w:pPr>
        <w:numPr>
          <w:ilvl w:val="0"/>
          <w:numId w:val="4"/>
        </w:numPr>
      </w:pPr>
      <w:r>
        <w:t>Administrative/</w:t>
      </w:r>
      <w:r w:rsidR="007C24D8" w:rsidRPr="007C24D8">
        <w:t>Executive Assistant (ex-officio).</w:t>
      </w:r>
    </w:p>
    <w:p w14:paraId="1D45069A" w14:textId="5ADD92BB" w:rsidR="0058384C" w:rsidRDefault="00917F71" w:rsidP="0058384C">
      <w:r>
        <w:t xml:space="preserve">Formation of Committee until end of 2021: </w:t>
      </w:r>
      <w:r w:rsidR="0058384C" w:rsidRPr="0058384C">
        <w:t>Members are nominated from appropriate Department Precinc</w:t>
      </w:r>
      <w:r w:rsidR="00C23D86">
        <w:t>t Lead to the Chair of Research</w:t>
      </w:r>
      <w:r w:rsidR="0058384C" w:rsidRPr="0058384C">
        <w:t xml:space="preserve"> </w:t>
      </w:r>
      <w:r w:rsidR="00296AF4" w:rsidRPr="0058384C">
        <w:t>Committee;</w:t>
      </w:r>
      <w:r w:rsidR="0058384C" w:rsidRPr="0058384C">
        <w:t xml:space="preserve"> with a period of appointment being 2 years (members can be </w:t>
      </w:r>
      <w:r w:rsidR="00DC0741">
        <w:t xml:space="preserve">nominated by their precinct, and subsequently </w:t>
      </w:r>
      <w:r w:rsidR="0058384C" w:rsidRPr="0058384C">
        <w:t>reappointed for further terms as appropriate).</w:t>
      </w:r>
      <w:r w:rsidR="007C24D8" w:rsidRPr="0058384C">
        <w:t xml:space="preserve"> </w:t>
      </w:r>
    </w:p>
    <w:p w14:paraId="447A5994" w14:textId="6F041A7B" w:rsidR="00917F71" w:rsidRDefault="00917F71" w:rsidP="00917F71">
      <w:pPr>
        <w:widowControl w:val="0"/>
        <w:jc w:val="both"/>
        <w:rPr>
          <w:rFonts w:eastAsia="DengXian" w:cs="Cambria"/>
          <w:szCs w:val="20"/>
          <w:lang w:val="en-US" w:eastAsia="zh-CN"/>
        </w:rPr>
      </w:pPr>
      <w:r>
        <w:t xml:space="preserve">From 2022: Subsequent memberships will be advertised by </w:t>
      </w:r>
      <w:r w:rsidRPr="00FC4C83">
        <w:rPr>
          <w:rFonts w:eastAsia="DengXian" w:cs="Cambria"/>
          <w:szCs w:val="20"/>
          <w:lang w:val="en-US" w:eastAsia="zh-CN"/>
        </w:rPr>
        <w:t>call for nominations for vacancies</w:t>
      </w:r>
      <w:r>
        <w:rPr>
          <w:rFonts w:eastAsia="DengXian" w:cs="Cambria"/>
          <w:szCs w:val="20"/>
          <w:lang w:val="en-US" w:eastAsia="zh-CN"/>
        </w:rPr>
        <w:t xml:space="preserve"> from the Head of Department and/or Research Committee. </w:t>
      </w:r>
      <w:r w:rsidRPr="00FC4C83">
        <w:rPr>
          <w:rFonts w:eastAsia="DengXian" w:cs="Cambria"/>
          <w:szCs w:val="20"/>
          <w:lang w:val="en-US" w:eastAsia="zh-CN"/>
        </w:rPr>
        <w:t xml:space="preserve"> </w:t>
      </w:r>
      <w:r w:rsidR="005A17F2">
        <w:rPr>
          <w:rFonts w:eastAsia="DengXian" w:cs="Cambria"/>
          <w:szCs w:val="20"/>
          <w:lang w:val="en-US" w:eastAsia="zh-CN"/>
        </w:rPr>
        <w:t>Candidates will be selected by the Head of Department and the Committee Chair</w:t>
      </w:r>
      <w:r w:rsidR="00251D47">
        <w:rPr>
          <w:rFonts w:eastAsia="DengXian" w:cs="Cambria"/>
          <w:szCs w:val="20"/>
          <w:lang w:val="en-US" w:eastAsia="zh-CN"/>
        </w:rPr>
        <w:t>.</w:t>
      </w:r>
    </w:p>
    <w:p w14:paraId="41A4D6AC" w14:textId="01CB2A51" w:rsidR="00917F71" w:rsidRDefault="00917F71" w:rsidP="00865B4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eastAsia="DengXian" w:cs="Cambria"/>
          <w:color w:val="313131"/>
          <w:szCs w:val="20"/>
          <w:lang w:val="en-US" w:eastAsia="zh-CN"/>
        </w:rPr>
      </w:pPr>
      <w:r w:rsidRPr="00FC4C83">
        <w:rPr>
          <w:rFonts w:eastAsia="DengXian" w:cs="Cambria"/>
          <w:color w:val="313131"/>
          <w:szCs w:val="20"/>
          <w:lang w:val="en-US" w:eastAsia="zh-CN"/>
        </w:rPr>
        <w:t xml:space="preserve">The Chair and portfolio holders will serve for two years in the first instance, after which time a second term of </w:t>
      </w:r>
      <w:r w:rsidR="00237B7F">
        <w:rPr>
          <w:rFonts w:eastAsia="DengXian" w:cs="Cambria"/>
          <w:color w:val="313131"/>
          <w:szCs w:val="20"/>
          <w:lang w:val="en-US" w:eastAsia="zh-CN"/>
        </w:rPr>
        <w:t>up to two</w:t>
      </w:r>
      <w:r w:rsidRPr="00FC4C83">
        <w:rPr>
          <w:rFonts w:eastAsia="DengXian" w:cs="Cambria"/>
          <w:color w:val="313131"/>
          <w:szCs w:val="20"/>
          <w:lang w:val="en-US" w:eastAsia="zh-CN"/>
        </w:rPr>
        <w:t xml:space="preserve"> additional year</w:t>
      </w:r>
      <w:r w:rsidR="00315891">
        <w:rPr>
          <w:rFonts w:eastAsia="DengXian" w:cs="Cambria"/>
          <w:color w:val="313131"/>
          <w:szCs w:val="20"/>
          <w:lang w:val="en-US" w:eastAsia="zh-CN"/>
        </w:rPr>
        <w:t>s</w:t>
      </w:r>
      <w:r w:rsidRPr="00FC4C83">
        <w:rPr>
          <w:rFonts w:eastAsia="DengXian" w:cs="Cambria"/>
          <w:color w:val="313131"/>
          <w:szCs w:val="20"/>
          <w:lang w:val="en-US" w:eastAsia="zh-CN"/>
        </w:rPr>
        <w:t xml:space="preserve"> may be offered</w:t>
      </w:r>
      <w:r>
        <w:rPr>
          <w:rFonts w:eastAsia="DengXian" w:cs="Cambria"/>
          <w:color w:val="313131"/>
          <w:szCs w:val="20"/>
          <w:lang w:val="en-US" w:eastAsia="zh-CN"/>
        </w:rPr>
        <w:t xml:space="preserve"> in consultation with the Committee Chair and the Head of Department.  </w:t>
      </w:r>
    </w:p>
    <w:p w14:paraId="3A2B6FFA" w14:textId="7B748A0F" w:rsidR="00865B4F" w:rsidRPr="00A46791" w:rsidRDefault="00865B4F" w:rsidP="00865B4F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eastAsia="DengXian" w:cs="Cambria"/>
          <w:color w:val="313131"/>
          <w:szCs w:val="20"/>
          <w:lang w:eastAsia="zh-CN"/>
        </w:rPr>
      </w:pPr>
      <w:r>
        <w:rPr>
          <w:rFonts w:eastAsia="DengXian" w:cs="Cambria"/>
          <w:color w:val="313131"/>
          <w:szCs w:val="20"/>
          <w:lang w:val="en-US" w:eastAsia="zh-CN"/>
        </w:rPr>
        <w:t>G</w:t>
      </w:r>
      <w:r w:rsidRPr="00FC4C83">
        <w:rPr>
          <w:rFonts w:eastAsia="DengXian" w:cs="Cambria"/>
          <w:color w:val="313131"/>
          <w:szCs w:val="20"/>
          <w:lang w:val="en-US" w:eastAsia="zh-CN"/>
        </w:rPr>
        <w:t>ender equity and equal opportunity will be adhered to in the selection of committee membership</w:t>
      </w:r>
      <w:r w:rsidR="00F84ECA">
        <w:rPr>
          <w:rFonts w:eastAsia="DengXian" w:cs="Cambria"/>
          <w:color w:val="313131"/>
          <w:szCs w:val="20"/>
          <w:lang w:val="en-US" w:eastAsia="zh-CN"/>
        </w:rPr>
        <w:t xml:space="preserve"> as per the University’s </w:t>
      </w:r>
      <w:r w:rsidR="00B50FE2">
        <w:rPr>
          <w:rFonts w:eastAsia="DengXian" w:cs="Cambria"/>
          <w:color w:val="313131"/>
          <w:szCs w:val="20"/>
          <w:lang w:val="en-US" w:eastAsia="zh-CN"/>
        </w:rPr>
        <w:t xml:space="preserve">commitment and endorsement of the </w:t>
      </w:r>
      <w:hyperlink r:id="rId11" w:history="1">
        <w:r w:rsidR="00B50FE2" w:rsidRPr="00B50FE2">
          <w:rPr>
            <w:rStyle w:val="Hyperlink"/>
            <w:rFonts w:eastAsia="DengXian" w:cs="Cambria"/>
            <w:szCs w:val="20"/>
            <w:lang w:eastAsia="zh-CN"/>
          </w:rPr>
          <w:t>Australian Higher Education Joint Sector Position Statement</w:t>
        </w:r>
      </w:hyperlink>
      <w:r w:rsidRPr="00FC4C83">
        <w:rPr>
          <w:rFonts w:eastAsia="DengXian" w:cs="Cambria"/>
          <w:color w:val="313131"/>
          <w:szCs w:val="20"/>
          <w:lang w:val="en-US" w:eastAsia="zh-CN"/>
        </w:rPr>
        <w:t>.</w:t>
      </w:r>
    </w:p>
    <w:p w14:paraId="1D45069B" w14:textId="60AFD9E2" w:rsidR="002B2F08" w:rsidRPr="002B2F08" w:rsidRDefault="000E4878" w:rsidP="006E17AF">
      <w:pPr>
        <w:keepNext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7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2B2F08">
        <w:rPr>
          <w:b/>
          <w:color w:val="1F497D" w:themeColor="text2"/>
          <w:sz w:val="28"/>
          <w:szCs w:val="28"/>
          <w:lang w:val="en-US"/>
        </w:rPr>
        <w:t>Meeting arrangements</w:t>
      </w:r>
    </w:p>
    <w:p w14:paraId="1D45069C" w14:textId="0FC1DDE8" w:rsidR="003E73FA" w:rsidRDefault="00865B4F" w:rsidP="003E73FA">
      <w:pPr>
        <w:rPr>
          <w:lang w:val="en-GB"/>
        </w:rPr>
      </w:pPr>
      <w:r>
        <w:rPr>
          <w:lang w:val="en-GB"/>
        </w:rPr>
        <w:t>7</w:t>
      </w:r>
      <w:r w:rsidR="003E73FA">
        <w:rPr>
          <w:lang w:val="en-GB"/>
        </w:rPr>
        <w:t>:1</w:t>
      </w:r>
      <w:r w:rsidR="00E1374C" w:rsidRPr="00E1374C">
        <w:rPr>
          <w:lang w:val="en-GB"/>
        </w:rPr>
        <w:t xml:space="preserve"> The </w:t>
      </w:r>
      <w:r w:rsidR="00E1374C" w:rsidRPr="003E73FA">
        <w:rPr>
          <w:lang w:val="en-US"/>
        </w:rPr>
        <w:t>Research</w:t>
      </w:r>
      <w:r w:rsidR="00E1374C" w:rsidRPr="00E1374C">
        <w:rPr>
          <w:lang w:val="en-GB"/>
        </w:rPr>
        <w:t xml:space="preserve"> Committee will meet </w:t>
      </w:r>
      <w:r w:rsidR="00DF6F39">
        <w:rPr>
          <w:lang w:val="en-GB"/>
        </w:rPr>
        <w:t>bi-</w:t>
      </w:r>
      <w:r w:rsidR="00E1374C" w:rsidRPr="00E1374C">
        <w:rPr>
          <w:lang w:val="en-GB"/>
        </w:rPr>
        <w:t>monthly (or at more frequent intervals as determined)</w:t>
      </w:r>
      <w:r w:rsidR="000B7C72">
        <w:rPr>
          <w:lang w:val="en-GB"/>
        </w:rPr>
        <w:t>.</w:t>
      </w:r>
    </w:p>
    <w:p w14:paraId="1D45069D" w14:textId="1B6ABDD6" w:rsidR="003E73FA" w:rsidRPr="00A46791" w:rsidRDefault="00865B4F" w:rsidP="003E73FA">
      <w:r>
        <w:rPr>
          <w:lang w:val="en-GB"/>
        </w:rPr>
        <w:lastRenderedPageBreak/>
        <w:t>7</w:t>
      </w:r>
      <w:r w:rsidR="003E73FA">
        <w:rPr>
          <w:lang w:val="en-GB"/>
        </w:rPr>
        <w:t xml:space="preserve">:2 </w:t>
      </w:r>
      <w:r w:rsidR="003E73FA" w:rsidRPr="003E73FA">
        <w:rPr>
          <w:lang w:val="en-US"/>
        </w:rPr>
        <w:t>A quorum will deem to be 50% of members (including Chair);</w:t>
      </w:r>
      <w:r w:rsidR="00265D56" w:rsidRPr="00265D56">
        <w:rPr>
          <w:rFonts w:ascii="Calibri" w:eastAsia="Times New Roman" w:hAnsi="Calibri" w:cs="Calibri"/>
          <w:color w:val="0A3565"/>
          <w:lang w:eastAsia="en-GB"/>
        </w:rPr>
        <w:t xml:space="preserve"> </w:t>
      </w:r>
      <w:r w:rsidR="00265D56" w:rsidRPr="00265D56">
        <w:t>when the quorum is not achieved, the minutes must be circulated and 75% of the membership should confirm decision made</w:t>
      </w:r>
      <w:r w:rsidR="00265D56">
        <w:t>.</w:t>
      </w:r>
    </w:p>
    <w:p w14:paraId="02D8D661" w14:textId="1A30269D" w:rsidR="00865B4F" w:rsidRDefault="00865B4F" w:rsidP="003E73FA">
      <w:pPr>
        <w:rPr>
          <w:lang w:val="en-US"/>
        </w:rPr>
      </w:pPr>
      <w:r>
        <w:rPr>
          <w:lang w:val="en-US"/>
        </w:rPr>
        <w:t>7</w:t>
      </w:r>
      <w:r w:rsidR="003E73FA">
        <w:rPr>
          <w:lang w:val="en-US"/>
        </w:rPr>
        <w:t xml:space="preserve">:3 </w:t>
      </w:r>
      <w:r w:rsidR="003E73FA" w:rsidRPr="003E73FA">
        <w:rPr>
          <w:lang w:val="en-US"/>
        </w:rPr>
        <w:t xml:space="preserve">Agendas and minutes of previous meeting will be prepared by the </w:t>
      </w:r>
      <w:r w:rsidR="00161662">
        <w:rPr>
          <w:lang w:val="en-US"/>
        </w:rPr>
        <w:t>Administrative/</w:t>
      </w:r>
      <w:r w:rsidR="003E73FA" w:rsidRPr="003E73FA">
        <w:rPr>
          <w:lang w:val="en-US"/>
        </w:rPr>
        <w:t xml:space="preserve">Executive </w:t>
      </w:r>
      <w:proofErr w:type="gramStart"/>
      <w:r w:rsidR="003E73FA" w:rsidRPr="003E73FA">
        <w:rPr>
          <w:lang w:val="en-US"/>
        </w:rPr>
        <w:t>Assistant, and</w:t>
      </w:r>
      <w:proofErr w:type="gramEnd"/>
      <w:r w:rsidR="003E73FA" w:rsidRPr="003E73FA">
        <w:rPr>
          <w:lang w:val="en-US"/>
        </w:rPr>
        <w:t xml:space="preserve"> distributed by email to members prior to the meeting;</w:t>
      </w:r>
      <w:r>
        <w:rPr>
          <w:lang w:val="en-US"/>
        </w:rPr>
        <w:t xml:space="preserve"> all documents will also be added to the “DoS Research Committee </w:t>
      </w:r>
      <w:proofErr w:type="spellStart"/>
      <w:r>
        <w:rPr>
          <w:lang w:val="en-US"/>
        </w:rPr>
        <w:t>Sharepoint</w:t>
      </w:r>
      <w:proofErr w:type="spellEnd"/>
      <w:r>
        <w:rPr>
          <w:lang w:val="en-US"/>
        </w:rPr>
        <w:t>”.</w:t>
      </w:r>
    </w:p>
    <w:p w14:paraId="1D45069F" w14:textId="7AF8FD74" w:rsidR="003E73FA" w:rsidRDefault="00865B4F" w:rsidP="003E73FA">
      <w:pPr>
        <w:rPr>
          <w:lang w:val="en-US"/>
        </w:rPr>
      </w:pPr>
      <w:r>
        <w:rPr>
          <w:lang w:val="en-US"/>
        </w:rPr>
        <w:t>7</w:t>
      </w:r>
      <w:r w:rsidR="003E73FA">
        <w:rPr>
          <w:lang w:val="en-US"/>
        </w:rPr>
        <w:t xml:space="preserve">:4 </w:t>
      </w:r>
      <w:r w:rsidR="003E73FA" w:rsidRPr="003E73FA">
        <w:rPr>
          <w:lang w:val="en-US"/>
        </w:rPr>
        <w:t>Communications between meetings will be by email.</w:t>
      </w:r>
    </w:p>
    <w:p w14:paraId="75E792D9" w14:textId="1338BFF8" w:rsidR="00865B4F" w:rsidRDefault="00865B4F" w:rsidP="00865B4F">
      <w:pPr>
        <w:rPr>
          <w:lang w:val="en-US"/>
        </w:rPr>
      </w:pPr>
      <w:r>
        <w:rPr>
          <w:lang w:val="en-US"/>
        </w:rPr>
        <w:t>7:5 All committee members will have the opportunity to contribute to the setting of the meeting agenda, a call for agenda items will be made at least 1 week prior to the forthcoming meeting</w:t>
      </w:r>
      <w:r w:rsidRPr="003E73FA">
        <w:rPr>
          <w:lang w:val="en-US"/>
        </w:rPr>
        <w:t>.</w:t>
      </w:r>
    </w:p>
    <w:p w14:paraId="446F1E3B" w14:textId="0B99D951" w:rsidR="00865B4F" w:rsidRPr="00A46791" w:rsidRDefault="00C7502F" w:rsidP="003E73FA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 xml:space="preserve">8. Decision and voting </w:t>
      </w:r>
    </w:p>
    <w:p w14:paraId="440CFA93" w14:textId="660168AF" w:rsidR="00CA51BD" w:rsidRDefault="00CA51BD" w:rsidP="00C7502F">
      <w:pPr>
        <w:rPr>
          <w:rFonts w:ascii="Calibri" w:eastAsia="Times New Roman" w:hAnsi="Calibri" w:cs="Calibri"/>
          <w:color w:val="0A3565"/>
          <w:lang w:eastAsia="en-GB"/>
        </w:rPr>
      </w:pPr>
      <w:r>
        <w:rPr>
          <w:lang w:val="en-US"/>
        </w:rPr>
        <w:t xml:space="preserve">8.1 </w:t>
      </w:r>
      <w:r w:rsidRPr="003E73FA">
        <w:rPr>
          <w:lang w:val="en-US"/>
        </w:rPr>
        <w:t>A quorum will deem to be 50% of members (including Chair)</w:t>
      </w:r>
      <w:r w:rsidR="000B7C72">
        <w:rPr>
          <w:lang w:val="en-US"/>
        </w:rPr>
        <w:t>.</w:t>
      </w:r>
    </w:p>
    <w:p w14:paraId="1953F943" w14:textId="3C0558CB" w:rsidR="00C7502F" w:rsidRDefault="00CA51BD" w:rsidP="00C7502F">
      <w:r>
        <w:t>8.2 All members have voting rights.</w:t>
      </w:r>
    </w:p>
    <w:p w14:paraId="1B2343FC" w14:textId="08515F0E" w:rsidR="00CA51BD" w:rsidRDefault="00CA51BD" w:rsidP="00CA51BD">
      <w:r>
        <w:t xml:space="preserve">8.3 </w:t>
      </w:r>
      <w:r w:rsidRPr="00CA51BD">
        <w:t xml:space="preserve">Committee </w:t>
      </w:r>
      <w:r>
        <w:t>d</w:t>
      </w:r>
      <w:r w:rsidRPr="00CA51BD">
        <w:t xml:space="preserve">ecisions </w:t>
      </w:r>
      <w:r>
        <w:t>will be</w:t>
      </w:r>
      <w:r w:rsidRPr="00CA51BD">
        <w:t xml:space="preserve"> </w:t>
      </w:r>
      <w:r>
        <w:t>taken</w:t>
      </w:r>
      <w:r w:rsidRPr="00CA51BD">
        <w:t xml:space="preserve"> by general agreement of the </w:t>
      </w:r>
      <w:r>
        <w:t xml:space="preserve">committee </w:t>
      </w:r>
      <w:r w:rsidRPr="00CA51BD">
        <w:t xml:space="preserve">members, unless a </w:t>
      </w:r>
      <w:r>
        <w:t xml:space="preserve">member of the committee  requests a </w:t>
      </w:r>
      <w:r w:rsidRPr="00CA51BD">
        <w:t>vote</w:t>
      </w:r>
      <w:r>
        <w:t>.</w:t>
      </w:r>
      <w:r w:rsidRPr="00CA51BD">
        <w:t xml:space="preserve"> </w:t>
      </w:r>
    </w:p>
    <w:p w14:paraId="342C37E4" w14:textId="2B72F597" w:rsidR="00CA51BD" w:rsidRDefault="00CA51BD" w:rsidP="00C7502F">
      <w:r>
        <w:t>8.4 If a vote is to be taken, decisions will be based on the majority of votes from members present, by show of hands. In case of a tie, the Chair will have an additional casting vote.</w:t>
      </w:r>
    </w:p>
    <w:p w14:paraId="0A867C99" w14:textId="632458E3" w:rsidR="00C7502F" w:rsidRPr="00A46791" w:rsidRDefault="00CA51BD" w:rsidP="003E73FA">
      <w:r>
        <w:t>8.5 All decisions and votes will be recorded in the minutes.</w:t>
      </w:r>
    </w:p>
    <w:p w14:paraId="1D4506A0" w14:textId="1CC8EBC4" w:rsidR="002B2F08" w:rsidRPr="002B2F08" w:rsidRDefault="00C7502F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9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2B2F08">
        <w:rPr>
          <w:b/>
          <w:color w:val="1F497D" w:themeColor="text2"/>
          <w:sz w:val="28"/>
          <w:szCs w:val="28"/>
          <w:lang w:val="en-US"/>
        </w:rPr>
        <w:t>Reporting</w:t>
      </w:r>
    </w:p>
    <w:p w14:paraId="1D4506A1" w14:textId="1216D386" w:rsidR="00E1374C" w:rsidRDefault="00C7502F" w:rsidP="00E1374C">
      <w:pPr>
        <w:rPr>
          <w:lang w:val="en-GB"/>
        </w:rPr>
      </w:pPr>
      <w:r>
        <w:rPr>
          <w:lang w:val="en-GB"/>
        </w:rPr>
        <w:t>9</w:t>
      </w:r>
      <w:r w:rsidR="00E1374C" w:rsidRPr="00E1374C">
        <w:rPr>
          <w:lang w:val="en-GB"/>
        </w:rPr>
        <w:t xml:space="preserve">:1 The Research </w:t>
      </w:r>
      <w:r w:rsidR="00C23D86">
        <w:rPr>
          <w:lang w:val="en-GB"/>
        </w:rPr>
        <w:t xml:space="preserve">Chair </w:t>
      </w:r>
      <w:r w:rsidR="00E1374C" w:rsidRPr="00E1374C">
        <w:rPr>
          <w:lang w:val="en-GB"/>
        </w:rPr>
        <w:t xml:space="preserve">will report to the </w:t>
      </w:r>
      <w:proofErr w:type="gramStart"/>
      <w:r w:rsidR="00E1374C" w:rsidRPr="00E1374C">
        <w:rPr>
          <w:lang w:val="en-GB"/>
        </w:rPr>
        <w:t xml:space="preserve">Executive </w:t>
      </w:r>
      <w:r w:rsidR="00865B4F">
        <w:rPr>
          <w:lang w:val="en-GB"/>
        </w:rPr>
        <w:t xml:space="preserve"> monthly</w:t>
      </w:r>
      <w:proofErr w:type="gramEnd"/>
      <w:r w:rsidR="00865B4F">
        <w:rPr>
          <w:lang w:val="en-GB"/>
        </w:rPr>
        <w:t xml:space="preserve"> during the executive meeting</w:t>
      </w:r>
      <w:r w:rsidR="00E1374C" w:rsidRPr="00E1374C">
        <w:rPr>
          <w:lang w:val="en-GB"/>
        </w:rPr>
        <w:t>;</w:t>
      </w:r>
    </w:p>
    <w:p w14:paraId="1D4506A2" w14:textId="5171CB45" w:rsidR="003E73FA" w:rsidRPr="00E1374C" w:rsidRDefault="00C7502F" w:rsidP="00E1374C">
      <w:pPr>
        <w:rPr>
          <w:lang w:val="en-GB"/>
        </w:rPr>
      </w:pPr>
      <w:r>
        <w:rPr>
          <w:lang w:val="en-GB"/>
        </w:rPr>
        <w:t>9</w:t>
      </w:r>
      <w:r w:rsidR="003E73FA" w:rsidRPr="003E73FA">
        <w:rPr>
          <w:lang w:val="en-GB"/>
        </w:rPr>
        <w:t>:2 All working groups shall operate under the stra</w:t>
      </w:r>
      <w:r w:rsidR="003E73FA">
        <w:rPr>
          <w:lang w:val="en-GB"/>
        </w:rPr>
        <w:t>tegic direction of the Research</w:t>
      </w:r>
      <w:r w:rsidR="003E73FA" w:rsidRPr="003E73FA">
        <w:rPr>
          <w:lang w:val="en-GB"/>
        </w:rPr>
        <w:t xml:space="preserve"> Committee to which they shall report on an annual basis or more f</w:t>
      </w:r>
      <w:r w:rsidR="003E73FA">
        <w:rPr>
          <w:lang w:val="en-GB"/>
        </w:rPr>
        <w:t>requently as the Research</w:t>
      </w:r>
      <w:r w:rsidR="003E73FA" w:rsidRPr="003E73FA">
        <w:rPr>
          <w:lang w:val="en-GB"/>
        </w:rPr>
        <w:t xml:space="preserve"> Committee requires and to whic</w:t>
      </w:r>
      <w:r w:rsidR="00D258B8">
        <w:rPr>
          <w:lang w:val="en-GB"/>
        </w:rPr>
        <w:t>h they can make recommendations.</w:t>
      </w:r>
    </w:p>
    <w:p w14:paraId="1D4506A3" w14:textId="4D95FD31" w:rsidR="002B2F08" w:rsidRPr="00CA4B72" w:rsidRDefault="00C7502F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10</w:t>
      </w:r>
      <w:r w:rsidR="00CA4B72" w:rsidRP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CA4B72">
        <w:rPr>
          <w:b/>
          <w:color w:val="1F497D" w:themeColor="text2"/>
          <w:sz w:val="28"/>
          <w:szCs w:val="28"/>
          <w:lang w:val="en-US"/>
        </w:rPr>
        <w:t>Resources and budget</w:t>
      </w:r>
    </w:p>
    <w:p w14:paraId="1D4506A4" w14:textId="77777777" w:rsidR="003E73FA" w:rsidRPr="003E73FA" w:rsidRDefault="003E73FA" w:rsidP="003E73FA">
      <w:pPr>
        <w:rPr>
          <w:lang w:val="en-US"/>
        </w:rPr>
      </w:pPr>
      <w:r w:rsidRPr="003E73FA">
        <w:rPr>
          <w:lang w:val="en-US"/>
        </w:rPr>
        <w:t xml:space="preserve">Meeting rooms will be booked by the Executive Assistant to the Chair, and all expenditure planned from the </w:t>
      </w:r>
      <w:r>
        <w:rPr>
          <w:lang w:val="en-US"/>
        </w:rPr>
        <w:t>Research</w:t>
      </w:r>
      <w:r w:rsidRPr="003E73FA">
        <w:rPr>
          <w:lang w:val="en-US"/>
        </w:rPr>
        <w:t xml:space="preserve"> Committee will be approved by the Department Executive.</w:t>
      </w:r>
    </w:p>
    <w:p w14:paraId="1D4506A5" w14:textId="5D95317C" w:rsidR="002B2F08" w:rsidRDefault="000E4878" w:rsidP="002B2F08">
      <w:pPr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1</w:t>
      </w:r>
      <w:r w:rsidR="00C7502F">
        <w:rPr>
          <w:b/>
          <w:color w:val="1F497D" w:themeColor="text2"/>
          <w:sz w:val="28"/>
          <w:szCs w:val="28"/>
          <w:lang w:val="en-US"/>
        </w:rPr>
        <w:t>1</w:t>
      </w:r>
      <w:r w:rsid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3E73FA">
        <w:rPr>
          <w:b/>
          <w:color w:val="1F497D" w:themeColor="text2"/>
          <w:sz w:val="28"/>
          <w:szCs w:val="28"/>
          <w:lang w:val="en-US"/>
        </w:rPr>
        <w:t>Program of Work</w:t>
      </w:r>
    </w:p>
    <w:p w14:paraId="1D4506A6" w14:textId="77777777" w:rsidR="00383699" w:rsidRDefault="00383699" w:rsidP="00383699">
      <w:pPr>
        <w:pStyle w:val="ListParagraph"/>
        <w:numPr>
          <w:ilvl w:val="0"/>
          <w:numId w:val="10"/>
        </w:numPr>
      </w:pPr>
      <w:r w:rsidRPr="00383699">
        <w:t>Identify the Department areas of priority in research across the department</w:t>
      </w:r>
      <w:r>
        <w:t xml:space="preserve"> by:</w:t>
      </w:r>
    </w:p>
    <w:p w14:paraId="1D4506A7" w14:textId="7858823E" w:rsidR="00383699" w:rsidRDefault="00383699" w:rsidP="00383699">
      <w:pPr>
        <w:ind w:left="720"/>
      </w:pPr>
      <w:r>
        <w:t xml:space="preserve">a) </w:t>
      </w:r>
      <w:r w:rsidRPr="00383699">
        <w:t>Conduct a</w:t>
      </w:r>
      <w:r w:rsidR="00222B3B">
        <w:t xml:space="preserve">n annual </w:t>
      </w:r>
      <w:r w:rsidRPr="00383699">
        <w:t xml:space="preserve">review of capacity and capability of research across the </w:t>
      </w:r>
      <w:proofErr w:type="gramStart"/>
      <w:r w:rsidRPr="00383699">
        <w:t>Department;</w:t>
      </w:r>
      <w:proofErr w:type="gramEnd"/>
    </w:p>
    <w:p w14:paraId="1D4506A8" w14:textId="210A9EB9" w:rsidR="00383699" w:rsidRPr="00383699" w:rsidRDefault="00383699" w:rsidP="00383699">
      <w:pPr>
        <w:ind w:left="720"/>
      </w:pPr>
      <w:r>
        <w:t xml:space="preserve">b) </w:t>
      </w:r>
      <w:r w:rsidR="001C37E8">
        <w:t xml:space="preserve">Revise </w:t>
      </w:r>
      <w:r w:rsidR="000E7A9A">
        <w:t xml:space="preserve">the </w:t>
      </w:r>
      <w:r w:rsidR="000E7A9A" w:rsidRPr="00383699">
        <w:t>framework</w:t>
      </w:r>
      <w:r w:rsidRPr="00383699">
        <w:t xml:space="preserve"> by which identified deficiencies in capacity and capability are identified and subsequently accommodated. </w:t>
      </w:r>
    </w:p>
    <w:p w14:paraId="1D4506A9" w14:textId="61490CAD" w:rsidR="00720106" w:rsidRPr="00720106" w:rsidRDefault="000E7A9A" w:rsidP="00383699">
      <w:pPr>
        <w:pStyle w:val="ListParagraph"/>
        <w:numPr>
          <w:ilvl w:val="0"/>
          <w:numId w:val="10"/>
        </w:numPr>
      </w:pPr>
      <w:r>
        <w:lastRenderedPageBreak/>
        <w:t xml:space="preserve">Monitor and revise </w:t>
      </w:r>
      <w:r w:rsidR="00383699" w:rsidRPr="00383699">
        <w:t>infrastructure and processes to support the Department of Surgery strategic aims in research</w:t>
      </w:r>
      <w:r w:rsidR="00383699" w:rsidRPr="00383699">
        <w:rPr>
          <w:b/>
        </w:rPr>
        <w:t xml:space="preserve">. </w:t>
      </w:r>
    </w:p>
    <w:p w14:paraId="1D4506AA" w14:textId="3F9853B7" w:rsidR="00383699" w:rsidRDefault="00383699" w:rsidP="00383699">
      <w:pPr>
        <w:pStyle w:val="ListParagraph"/>
        <w:numPr>
          <w:ilvl w:val="0"/>
          <w:numId w:val="10"/>
        </w:numPr>
      </w:pPr>
      <w:r>
        <w:t xml:space="preserve">Establish </w:t>
      </w:r>
      <w:r w:rsidRPr="00383699">
        <w:t>a model by which basic researchers and clinicians can partner/collaborate to ensure research has the potential for translation into practice.</w:t>
      </w:r>
    </w:p>
    <w:p w14:paraId="1D4506AB" w14:textId="77777777" w:rsidR="00383699" w:rsidRDefault="00383699" w:rsidP="00383699">
      <w:pPr>
        <w:pStyle w:val="ListParagraph"/>
        <w:numPr>
          <w:ilvl w:val="0"/>
          <w:numId w:val="10"/>
        </w:numPr>
      </w:pPr>
      <w:r w:rsidRPr="00383699">
        <w:t>B</w:t>
      </w:r>
      <w:proofErr w:type="spellStart"/>
      <w:r w:rsidRPr="00383699">
        <w:rPr>
          <w:lang w:val="en"/>
        </w:rPr>
        <w:t>uild</w:t>
      </w:r>
      <w:proofErr w:type="spellEnd"/>
      <w:r w:rsidRPr="00383699">
        <w:rPr>
          <w:lang w:val="en"/>
        </w:rPr>
        <w:t xml:space="preserve"> a culture of research and encourage innovation in the Department of Surgery by ensuring that </w:t>
      </w:r>
      <w:r w:rsidRPr="00383699">
        <w:t>all precincts have professional development plans in place that will identify and support individuals into positions of leadersh</w:t>
      </w:r>
      <w:r>
        <w:t>ip/mentoring.</w:t>
      </w:r>
    </w:p>
    <w:p w14:paraId="1D4506AC" w14:textId="77777777" w:rsidR="00383699" w:rsidRDefault="00383699" w:rsidP="00383699">
      <w:pPr>
        <w:pStyle w:val="ListParagraph"/>
        <w:numPr>
          <w:ilvl w:val="0"/>
          <w:numId w:val="10"/>
        </w:numPr>
      </w:pPr>
      <w:r w:rsidRPr="00383699">
        <w:t>Facilitate discussion on common challenges in research</w:t>
      </w:r>
      <w:r>
        <w:t xml:space="preserve"> by:</w:t>
      </w:r>
    </w:p>
    <w:p w14:paraId="1D4506AD" w14:textId="76B00533" w:rsidR="00383699" w:rsidRPr="00383699" w:rsidRDefault="00383699" w:rsidP="00383699">
      <w:pPr>
        <w:ind w:left="720"/>
      </w:pPr>
      <w:r>
        <w:t>a)</w:t>
      </w:r>
      <w:r w:rsidRPr="00383699">
        <w:t xml:space="preserve"> Bring</w:t>
      </w:r>
      <w:r w:rsidR="00CE03BA">
        <w:t>ing</w:t>
      </w:r>
      <w:r w:rsidRPr="00383699">
        <w:t xml:space="preserve"> together annually members of the DOS, whereby they can discuss common challenges in </w:t>
      </w:r>
      <w:proofErr w:type="gramStart"/>
      <w:r w:rsidRPr="00383699">
        <w:t>research;</w:t>
      </w:r>
      <w:proofErr w:type="gramEnd"/>
    </w:p>
    <w:p w14:paraId="1D4506AE" w14:textId="77777777" w:rsidR="00383699" w:rsidRPr="00383699" w:rsidRDefault="00383699" w:rsidP="00383699">
      <w:pPr>
        <w:ind w:left="720"/>
      </w:pPr>
      <w:r w:rsidRPr="00383699">
        <w:t>b)</w:t>
      </w:r>
      <w:r>
        <w:rPr>
          <w:b/>
        </w:rPr>
        <w:t xml:space="preserve"> </w:t>
      </w:r>
      <w:r>
        <w:t>Identifying</w:t>
      </w:r>
      <w:r w:rsidRPr="00383699">
        <w:t xml:space="preserve"> deficiencies in current research activities where the greatest impact can be made or where the optimum funding opportunities exist.</w:t>
      </w:r>
    </w:p>
    <w:p w14:paraId="1D4506AF" w14:textId="77777777" w:rsidR="00383699" w:rsidRDefault="00383699" w:rsidP="00383699">
      <w:pPr>
        <w:pStyle w:val="ListParagraph"/>
        <w:numPr>
          <w:ilvl w:val="0"/>
          <w:numId w:val="11"/>
        </w:numPr>
      </w:pPr>
      <w:r w:rsidRPr="00383699">
        <w:t>Put in place processes that will provide our researchers greater access and participation in research</w:t>
      </w:r>
      <w:r>
        <w:t xml:space="preserve"> by:</w:t>
      </w:r>
    </w:p>
    <w:p w14:paraId="1D4506B0" w14:textId="51D05C03" w:rsidR="00383699" w:rsidRPr="00383699" w:rsidRDefault="00383699" w:rsidP="00383699">
      <w:pPr>
        <w:ind w:left="720"/>
      </w:pPr>
      <w:r>
        <w:t xml:space="preserve">a) </w:t>
      </w:r>
      <w:r w:rsidRPr="00383699">
        <w:t>Explor</w:t>
      </w:r>
      <w:r w:rsidR="00315891">
        <w:t>ing</w:t>
      </w:r>
      <w:r w:rsidRPr="00383699">
        <w:t xml:space="preserve"> models of investment </w:t>
      </w:r>
      <w:r w:rsidR="00D71D64">
        <w:t>across the Department</w:t>
      </w:r>
      <w:r w:rsidRPr="00383699">
        <w:t xml:space="preserve"> to ensure attraction, retention and s</w:t>
      </w:r>
      <w:r w:rsidR="00D258B8">
        <w:t xml:space="preserve">ustainability of such </w:t>
      </w:r>
      <w:proofErr w:type="gramStart"/>
      <w:r w:rsidR="00D258B8">
        <w:t>positions;</w:t>
      </w:r>
      <w:proofErr w:type="gramEnd"/>
    </w:p>
    <w:p w14:paraId="1D4506B1" w14:textId="4166B256" w:rsidR="00383699" w:rsidRPr="00383699" w:rsidRDefault="00383699" w:rsidP="00383699">
      <w:pPr>
        <w:ind w:left="720"/>
      </w:pPr>
      <w:r>
        <w:t xml:space="preserve">b) </w:t>
      </w:r>
      <w:r w:rsidRPr="00383699">
        <w:t>E</w:t>
      </w:r>
      <w:r w:rsidR="00D71D64">
        <w:t>ncourag</w:t>
      </w:r>
      <w:r w:rsidR="00315891">
        <w:t>ing</w:t>
      </w:r>
      <w:r w:rsidR="00D71D64">
        <w:t xml:space="preserve"> the development of</w:t>
      </w:r>
      <w:r w:rsidRPr="00383699">
        <w:t xml:space="preserve"> patient outcome-driven data banks such as PROMS to support research queries and vali</w:t>
      </w:r>
      <w:r w:rsidR="00D258B8">
        <w:t xml:space="preserve">date clinical practice </w:t>
      </w:r>
      <w:proofErr w:type="gramStart"/>
      <w:r w:rsidR="00D258B8">
        <w:t>outcomes;</w:t>
      </w:r>
      <w:proofErr w:type="gramEnd"/>
    </w:p>
    <w:p w14:paraId="1D4506B2" w14:textId="1BD45F84" w:rsidR="00383699" w:rsidRPr="00383699" w:rsidRDefault="00383699" w:rsidP="00383699">
      <w:pPr>
        <w:ind w:left="720"/>
      </w:pPr>
      <w:r>
        <w:t xml:space="preserve">c) </w:t>
      </w:r>
      <w:r w:rsidRPr="00383699">
        <w:t>Facilitat</w:t>
      </w:r>
      <w:r w:rsidR="00315891">
        <w:t>ing</w:t>
      </w:r>
      <w:r w:rsidRPr="00383699">
        <w:t xml:space="preserve"> research opportunities and infrastructure for both paid and honorary staff appointments within the </w:t>
      </w:r>
      <w:proofErr w:type="gramStart"/>
      <w:r w:rsidRPr="00383699">
        <w:t>Department;</w:t>
      </w:r>
      <w:proofErr w:type="gramEnd"/>
    </w:p>
    <w:p w14:paraId="1D4506B3" w14:textId="3D610F5D" w:rsidR="00383699" w:rsidRPr="00383699" w:rsidRDefault="00383699" w:rsidP="00383699">
      <w:pPr>
        <w:ind w:left="720"/>
      </w:pPr>
      <w:r>
        <w:t xml:space="preserve">d) </w:t>
      </w:r>
      <w:r w:rsidRPr="00383699">
        <w:t>Promot</w:t>
      </w:r>
      <w:r w:rsidR="00315891">
        <w:t>ing</w:t>
      </w:r>
      <w:r w:rsidRPr="00383699">
        <w:t xml:space="preserve"> research opportunities for Higher Degree by Research (HDR) students within the Department.</w:t>
      </w:r>
    </w:p>
    <w:p w14:paraId="1D4506B4" w14:textId="77777777" w:rsidR="00383699" w:rsidRPr="00383699" w:rsidRDefault="00383699" w:rsidP="00383699">
      <w:pPr>
        <w:pStyle w:val="ListParagraph"/>
        <w:numPr>
          <w:ilvl w:val="0"/>
          <w:numId w:val="11"/>
        </w:numPr>
      </w:pPr>
      <w:r w:rsidRPr="00383699">
        <w:t>Promote collaboration of multidisciplinary research in our focus areas within the Department of Surgery</w:t>
      </w:r>
      <w:r>
        <w:t xml:space="preserve"> by f</w:t>
      </w:r>
      <w:r w:rsidRPr="00383699">
        <w:t>acilitat</w:t>
      </w:r>
      <w:r>
        <w:t>ing</w:t>
      </w:r>
      <w:r w:rsidRPr="00383699">
        <w:t xml:space="preserve"> broader collaborations and interactions between non-medical departments across the University such as Engineering, Computer Science, and Simulation etcetera.</w:t>
      </w:r>
    </w:p>
    <w:p w14:paraId="1D4506B5" w14:textId="77777777" w:rsidR="00383699" w:rsidRPr="00383699" w:rsidRDefault="008F29A5" w:rsidP="008F29A5">
      <w:pPr>
        <w:pStyle w:val="ListParagraph"/>
        <w:numPr>
          <w:ilvl w:val="0"/>
          <w:numId w:val="11"/>
        </w:numPr>
      </w:pPr>
      <w:r>
        <w:t>P</w:t>
      </w:r>
      <w:r w:rsidR="00383699" w:rsidRPr="00383699">
        <w:t>osition the Department as a leader in research locally / regionally/ internationally</w:t>
      </w:r>
      <w:r>
        <w:t xml:space="preserve"> by i</w:t>
      </w:r>
      <w:r w:rsidRPr="008F29A5">
        <w:t>dentify</w:t>
      </w:r>
      <w:r>
        <w:t>ing, encouraging</w:t>
      </w:r>
      <w:r w:rsidRPr="008F29A5">
        <w:t xml:space="preserve"> and support</w:t>
      </w:r>
      <w:r>
        <w:t>ing</w:t>
      </w:r>
      <w:r w:rsidRPr="008F29A5">
        <w:t xml:space="preserve"> research with high impact publication potentia</w:t>
      </w:r>
      <w:r>
        <w:t>l and/or public policy influence.</w:t>
      </w:r>
    </w:p>
    <w:p w14:paraId="1D4506B6" w14:textId="77777777" w:rsidR="00383699" w:rsidRPr="00383699" w:rsidRDefault="00720106" w:rsidP="008F29A5">
      <w:pPr>
        <w:pStyle w:val="ListParagraph"/>
        <w:numPr>
          <w:ilvl w:val="0"/>
          <w:numId w:val="11"/>
        </w:numPr>
      </w:pPr>
      <w:r>
        <w:t>Identify and pursue stable sources of funding for research.</w:t>
      </w:r>
    </w:p>
    <w:p w14:paraId="1D4506B7" w14:textId="77777777" w:rsidR="00383699" w:rsidRPr="008F29A5" w:rsidRDefault="00383699" w:rsidP="008F29A5">
      <w:pPr>
        <w:pStyle w:val="ListParagraph"/>
        <w:numPr>
          <w:ilvl w:val="0"/>
          <w:numId w:val="11"/>
        </w:numPr>
        <w:rPr>
          <w:lang w:val="en-US"/>
        </w:rPr>
      </w:pPr>
      <w:r w:rsidRPr="00383699">
        <w:t>F</w:t>
      </w:r>
      <w:proofErr w:type="spellStart"/>
      <w:r w:rsidRPr="008F29A5">
        <w:rPr>
          <w:lang w:val="en"/>
        </w:rPr>
        <w:t>ocus</w:t>
      </w:r>
      <w:proofErr w:type="spellEnd"/>
      <w:r w:rsidRPr="008F29A5">
        <w:rPr>
          <w:lang w:val="en"/>
        </w:rPr>
        <w:t xml:space="preserve"> on research translation within the Department of Surgery</w:t>
      </w:r>
      <w:r w:rsidR="008F29A5">
        <w:rPr>
          <w:lang w:val="en"/>
        </w:rPr>
        <w:t>.</w:t>
      </w:r>
    </w:p>
    <w:p w14:paraId="1D4506B8" w14:textId="15E0F194" w:rsidR="002B2F08" w:rsidRDefault="000E4878" w:rsidP="006E17AF">
      <w:pPr>
        <w:rPr>
          <w:b/>
          <w:color w:val="1F497D" w:themeColor="text2"/>
          <w:sz w:val="28"/>
          <w:szCs w:val="28"/>
          <w:lang w:val="en-US"/>
        </w:rPr>
      </w:pPr>
      <w:r w:rsidRPr="00CA4B72">
        <w:rPr>
          <w:b/>
          <w:color w:val="1F497D" w:themeColor="text2"/>
          <w:sz w:val="28"/>
          <w:szCs w:val="28"/>
          <w:lang w:val="en-US"/>
        </w:rPr>
        <w:t>1</w:t>
      </w:r>
      <w:r w:rsidR="00C7502F">
        <w:rPr>
          <w:b/>
          <w:color w:val="1F497D" w:themeColor="text2"/>
          <w:sz w:val="28"/>
          <w:szCs w:val="28"/>
          <w:lang w:val="en-US"/>
        </w:rPr>
        <w:t>2</w:t>
      </w:r>
      <w:r w:rsidR="00CA4B72" w:rsidRPr="00CA4B72">
        <w:rPr>
          <w:b/>
          <w:color w:val="1F497D" w:themeColor="text2"/>
          <w:sz w:val="28"/>
          <w:szCs w:val="28"/>
          <w:lang w:val="en-US"/>
        </w:rPr>
        <w:t xml:space="preserve">. </w:t>
      </w:r>
      <w:r w:rsidR="002B2F08" w:rsidRPr="00CA4B72">
        <w:rPr>
          <w:b/>
          <w:color w:val="1F497D" w:themeColor="text2"/>
          <w:sz w:val="28"/>
          <w:szCs w:val="28"/>
          <w:lang w:val="en-US"/>
        </w:rPr>
        <w:t>Review</w:t>
      </w:r>
    </w:p>
    <w:p w14:paraId="1D4506B9" w14:textId="45E9512A" w:rsidR="006E17AF" w:rsidRDefault="006E17AF" w:rsidP="006E17AF">
      <w:pPr>
        <w:rPr>
          <w:lang w:val="en-US"/>
        </w:rPr>
      </w:pPr>
      <w:r w:rsidRPr="006E17AF">
        <w:rPr>
          <w:lang w:val="en-US"/>
        </w:rPr>
        <w:t>The Terms of Reference will be revi</w:t>
      </w:r>
      <w:r>
        <w:rPr>
          <w:lang w:val="en-US"/>
        </w:rPr>
        <w:t xml:space="preserve">ewed </w:t>
      </w:r>
      <w:r w:rsidR="00EB30D9">
        <w:rPr>
          <w:lang w:val="en-US"/>
        </w:rPr>
        <w:t>every two years</w:t>
      </w:r>
      <w:r>
        <w:rPr>
          <w:lang w:val="en-US"/>
        </w:rPr>
        <w:t xml:space="preserve"> by the Research </w:t>
      </w:r>
      <w:r w:rsidR="00C23D86">
        <w:rPr>
          <w:lang w:val="en-US"/>
        </w:rPr>
        <w:t xml:space="preserve">Committee, and upon </w:t>
      </w:r>
      <w:proofErr w:type="spellStart"/>
      <w:r w:rsidR="00C23D86">
        <w:rPr>
          <w:lang w:val="en-US"/>
        </w:rPr>
        <w:t>finalis</w:t>
      </w:r>
      <w:r w:rsidRPr="006E17AF">
        <w:rPr>
          <w:lang w:val="en-US"/>
        </w:rPr>
        <w:t>ation</w:t>
      </w:r>
      <w:proofErr w:type="spellEnd"/>
      <w:r w:rsidRPr="006E17AF">
        <w:rPr>
          <w:lang w:val="en-US"/>
        </w:rPr>
        <w:t xml:space="preserve">, </w:t>
      </w:r>
      <w:r>
        <w:rPr>
          <w:lang w:val="en-US"/>
        </w:rPr>
        <w:t>will be reported to the Departme</w:t>
      </w:r>
      <w:r w:rsidRPr="006E17AF">
        <w:rPr>
          <w:lang w:val="en-US"/>
        </w:rPr>
        <w:t>nt Executive</w:t>
      </w:r>
      <w:r w:rsidR="00C23D86">
        <w:rPr>
          <w:lang w:val="en-US"/>
        </w:rPr>
        <w:t xml:space="preserve"> by the Chair</w:t>
      </w:r>
      <w:r w:rsidRPr="006E17AF">
        <w:rPr>
          <w:lang w:val="en-US"/>
        </w:rPr>
        <w:t xml:space="preserve">. </w:t>
      </w:r>
    </w:p>
    <w:p w14:paraId="1D4506BA" w14:textId="77777777" w:rsidR="00720106" w:rsidRPr="006E17AF" w:rsidRDefault="00720106" w:rsidP="006E17AF"/>
    <w:sectPr w:rsidR="00720106" w:rsidRPr="006E17A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FEAA" w14:textId="77777777" w:rsidR="006E248F" w:rsidRDefault="006E248F" w:rsidP="00B15D42">
      <w:pPr>
        <w:spacing w:after="0" w:line="240" w:lineRule="auto"/>
      </w:pPr>
      <w:r>
        <w:separator/>
      </w:r>
    </w:p>
  </w:endnote>
  <w:endnote w:type="continuationSeparator" w:id="0">
    <w:p w14:paraId="6FDAB8E9" w14:textId="77777777" w:rsidR="006E248F" w:rsidRDefault="006E248F" w:rsidP="00B1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26296716"/>
      <w:docPartObj>
        <w:docPartGallery w:val="Page Numbers (Bottom of Page)"/>
        <w:docPartUnique/>
      </w:docPartObj>
    </w:sdtPr>
    <w:sdtEndPr/>
    <w:sdtContent>
      <w:p w14:paraId="1D4506C3" w14:textId="70DE0732" w:rsidR="00B15D42" w:rsidRPr="002F336E" w:rsidRDefault="00B15D42" w:rsidP="00B15D42">
        <w:pPr>
          <w:pStyle w:val="Footer"/>
          <w:rPr>
            <w:sz w:val="16"/>
            <w:szCs w:val="16"/>
          </w:rPr>
        </w:pPr>
        <w:r w:rsidRPr="002F336E">
          <w:rPr>
            <w:sz w:val="16"/>
            <w:szCs w:val="16"/>
          </w:rPr>
          <w:t>Terms of Reference for Research Committee</w:t>
        </w:r>
        <w:r w:rsidR="00296AF4" w:rsidRPr="002F336E">
          <w:rPr>
            <w:sz w:val="16"/>
            <w:szCs w:val="16"/>
          </w:rPr>
          <w:t xml:space="preserve"> V</w:t>
        </w:r>
        <w:r w:rsidR="005450FF">
          <w:rPr>
            <w:sz w:val="16"/>
            <w:szCs w:val="16"/>
          </w:rPr>
          <w:t>4</w:t>
        </w:r>
        <w:r w:rsidR="000F1415" w:rsidRPr="002F336E">
          <w:rPr>
            <w:sz w:val="16"/>
            <w:szCs w:val="16"/>
          </w:rPr>
          <w:t xml:space="preserve"> </w:t>
        </w:r>
        <w:r w:rsidR="005450FF">
          <w:rPr>
            <w:sz w:val="16"/>
            <w:szCs w:val="16"/>
          </w:rPr>
          <w:t>March 2020</w:t>
        </w:r>
        <w:r w:rsidRPr="002F336E">
          <w:rPr>
            <w:sz w:val="16"/>
            <w:szCs w:val="16"/>
          </w:rPr>
          <w:t xml:space="preserve"> (Department of Surgery)</w:t>
        </w:r>
        <w:r w:rsidRPr="002F336E">
          <w:rPr>
            <w:sz w:val="16"/>
            <w:szCs w:val="16"/>
          </w:rPr>
          <w:tab/>
          <w:t xml:space="preserve">Page | </w:t>
        </w:r>
        <w:r w:rsidRPr="002F336E">
          <w:rPr>
            <w:sz w:val="16"/>
            <w:szCs w:val="16"/>
          </w:rPr>
          <w:fldChar w:fldCharType="begin"/>
        </w:r>
        <w:r w:rsidRPr="002F336E">
          <w:rPr>
            <w:sz w:val="16"/>
            <w:szCs w:val="16"/>
          </w:rPr>
          <w:instrText xml:space="preserve"> PAGE   \* MERGEFORMAT </w:instrText>
        </w:r>
        <w:r w:rsidRPr="002F336E">
          <w:rPr>
            <w:sz w:val="16"/>
            <w:szCs w:val="16"/>
          </w:rPr>
          <w:fldChar w:fldCharType="separate"/>
        </w:r>
        <w:r w:rsidR="002F336E">
          <w:rPr>
            <w:noProof/>
            <w:sz w:val="16"/>
            <w:szCs w:val="16"/>
          </w:rPr>
          <w:t>1</w:t>
        </w:r>
        <w:r w:rsidRPr="002F336E">
          <w:rPr>
            <w:noProof/>
            <w:sz w:val="16"/>
            <w:szCs w:val="16"/>
          </w:rPr>
          <w:fldChar w:fldCharType="end"/>
        </w:r>
        <w:r w:rsidRPr="002F336E">
          <w:rPr>
            <w:sz w:val="16"/>
            <w:szCs w:val="16"/>
          </w:rPr>
          <w:t xml:space="preserve"> </w:t>
        </w:r>
      </w:p>
    </w:sdtContent>
  </w:sdt>
  <w:p w14:paraId="1D4506C4" w14:textId="4ED78E97" w:rsidR="00B15D42" w:rsidRPr="002F336E" w:rsidRDefault="00B15D42">
    <w:pPr>
      <w:pStyle w:val="Footer"/>
      <w:rPr>
        <w:sz w:val="16"/>
        <w:szCs w:val="16"/>
      </w:rPr>
    </w:pPr>
    <w:r w:rsidRPr="002F336E">
      <w:rPr>
        <w:sz w:val="16"/>
        <w:szCs w:val="16"/>
      </w:rPr>
      <w:t>Author: Manager, Department of Surgery</w:t>
    </w:r>
    <w:r w:rsidR="002F336E">
      <w:rPr>
        <w:sz w:val="16"/>
        <w:szCs w:val="16"/>
      </w:rPr>
      <w:t xml:space="preserve">. Accepted by </w:t>
    </w:r>
    <w:r w:rsidR="00A46791">
      <w:rPr>
        <w:sz w:val="16"/>
        <w:szCs w:val="16"/>
      </w:rPr>
      <w:t xml:space="preserve">the Research </w:t>
    </w:r>
    <w:r w:rsidR="002F336E">
      <w:rPr>
        <w:sz w:val="16"/>
        <w:szCs w:val="16"/>
      </w:rPr>
      <w:t xml:space="preserve">Committee </w:t>
    </w:r>
    <w:r w:rsidR="00A46791">
      <w:rPr>
        <w:sz w:val="16"/>
        <w:szCs w:val="16"/>
      </w:rPr>
      <w:t xml:space="preserve">29 April 2021. Accepted by the </w:t>
    </w:r>
    <w:r w:rsidR="00A46791" w:rsidRPr="004B76DD">
      <w:rPr>
        <w:sz w:val="16"/>
        <w:szCs w:val="16"/>
      </w:rPr>
      <w:t xml:space="preserve">Executive committee </w:t>
    </w:r>
    <w:r w:rsidR="004B76DD" w:rsidRPr="004B76DD">
      <w:rPr>
        <w:sz w:val="16"/>
        <w:szCs w:val="16"/>
      </w:rPr>
      <w:t>26</w:t>
    </w:r>
    <w:r w:rsidR="00A46791" w:rsidRPr="004B76DD">
      <w:rPr>
        <w:sz w:val="16"/>
        <w:szCs w:val="16"/>
      </w:rPr>
      <w:t xml:space="preserve"> May 2021</w:t>
    </w:r>
    <w:r w:rsidR="002F336E" w:rsidRPr="004B76DD">
      <w:rPr>
        <w:sz w:val="16"/>
        <w:szCs w:val="16"/>
      </w:rPr>
      <w:t xml:space="preserve">. To be reviewed: </w:t>
    </w:r>
    <w:r w:rsidR="00A46791" w:rsidRPr="004B76DD">
      <w:rPr>
        <w:sz w:val="16"/>
        <w:szCs w:val="16"/>
      </w:rPr>
      <w:t>June</w:t>
    </w:r>
    <w:r w:rsidR="002F336E" w:rsidRPr="004B76DD">
      <w:rPr>
        <w:sz w:val="16"/>
        <w:szCs w:val="16"/>
      </w:rPr>
      <w:t xml:space="preserve"> 20</w:t>
    </w:r>
    <w:r w:rsidR="00EB30D9" w:rsidRPr="004B76DD">
      <w:rPr>
        <w:sz w:val="16"/>
        <w:szCs w:val="16"/>
      </w:rPr>
      <w:t>2</w:t>
    </w:r>
    <w:r w:rsidR="005450FF" w:rsidRPr="004B76DD">
      <w:rPr>
        <w:sz w:val="16"/>
        <w:szCs w:val="16"/>
      </w:rPr>
      <w:t>3</w:t>
    </w:r>
    <w:r w:rsidR="002F336E" w:rsidRPr="004B76D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E7BB" w14:textId="77777777" w:rsidR="006E248F" w:rsidRDefault="006E248F" w:rsidP="00B15D42">
      <w:pPr>
        <w:spacing w:after="0" w:line="240" w:lineRule="auto"/>
      </w:pPr>
      <w:r>
        <w:separator/>
      </w:r>
    </w:p>
  </w:footnote>
  <w:footnote w:type="continuationSeparator" w:id="0">
    <w:p w14:paraId="29CDCCFB" w14:textId="77777777" w:rsidR="006E248F" w:rsidRDefault="006E248F" w:rsidP="00B1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06C0" w14:textId="77777777" w:rsidR="00B15D42" w:rsidRDefault="00B15D4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506C7" wp14:editId="1D4506C8">
              <wp:simplePos x="0" y="0"/>
              <wp:positionH relativeFrom="column">
                <wp:posOffset>10795</wp:posOffset>
              </wp:positionH>
              <wp:positionV relativeFrom="paragraph">
                <wp:posOffset>635</wp:posOffset>
              </wp:positionV>
              <wp:extent cx="406019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19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506CB" w14:textId="77777777" w:rsidR="00B15D42" w:rsidRDefault="00B15D42" w:rsidP="00B15D42">
                          <w:pPr>
                            <w:pStyle w:val="Heading1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Department of Surgery</w:t>
                          </w:r>
                        </w:p>
                        <w:p w14:paraId="1D4506CC" w14:textId="77777777" w:rsidR="00B15D42" w:rsidRPr="00B15D42" w:rsidRDefault="00B15D42" w:rsidP="00B15D42">
                          <w:pPr>
                            <w:pStyle w:val="Heading1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B15D42"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Research Committee Terms of Reference </w:t>
                          </w:r>
                        </w:p>
                        <w:p w14:paraId="1D4506CD" w14:textId="77777777" w:rsidR="00B15D42" w:rsidRPr="00C47F98" w:rsidRDefault="00B15D42" w:rsidP="00B15D42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506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85pt;margin-top:.05pt;width:319.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Cg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" filled="f" stroked="f">
              <v:textbox>
                <w:txbxContent>
                  <w:p w14:paraId="1D4506CB" w14:textId="77777777" w:rsidR="00B15D42" w:rsidRDefault="00B15D42" w:rsidP="00B15D42">
                    <w:pPr>
                      <w:pStyle w:val="Heading1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Department of Surgery</w:t>
                    </w:r>
                  </w:p>
                  <w:p w14:paraId="1D4506CC" w14:textId="77777777" w:rsidR="00B15D42" w:rsidRPr="00B15D42" w:rsidRDefault="00B15D42" w:rsidP="00B15D42">
                    <w:pPr>
                      <w:pStyle w:val="Heading1"/>
                      <w:rPr>
                        <w:color w:val="FFFFFF"/>
                        <w:sz w:val="28"/>
                        <w:szCs w:val="28"/>
                      </w:rPr>
                    </w:pPr>
                    <w:r w:rsidRPr="00B15D42">
                      <w:rPr>
                        <w:color w:val="FFFFFF"/>
                        <w:sz w:val="28"/>
                        <w:szCs w:val="28"/>
                      </w:rPr>
                      <w:t xml:space="preserve">Research Committee Terms of Reference </w:t>
                    </w:r>
                  </w:p>
                  <w:p w14:paraId="1D4506CD" w14:textId="77777777" w:rsidR="00B15D42" w:rsidRPr="00C47F98" w:rsidRDefault="00B15D42" w:rsidP="00B15D42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D4506C9" wp14:editId="1D4506CA">
          <wp:extent cx="5731510" cy="799029"/>
          <wp:effectExtent l="0" t="0" r="254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506C1" w14:textId="77777777" w:rsidR="00B15D42" w:rsidRDefault="00B15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AB4"/>
    <w:multiLevelType w:val="hybridMultilevel"/>
    <w:tmpl w:val="44A8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0E9"/>
    <w:multiLevelType w:val="hybridMultilevel"/>
    <w:tmpl w:val="4CBC1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27933"/>
    <w:multiLevelType w:val="hybridMultilevel"/>
    <w:tmpl w:val="F2AA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0A0"/>
    <w:multiLevelType w:val="hybridMultilevel"/>
    <w:tmpl w:val="E6BE9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0DBD"/>
    <w:multiLevelType w:val="hybridMultilevel"/>
    <w:tmpl w:val="3FAAB672"/>
    <w:lvl w:ilvl="0" w:tplc="3AEE2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422E"/>
    <w:multiLevelType w:val="hybridMultilevel"/>
    <w:tmpl w:val="61E64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50E9D"/>
    <w:multiLevelType w:val="hybridMultilevel"/>
    <w:tmpl w:val="99B423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19BE"/>
    <w:multiLevelType w:val="hybridMultilevel"/>
    <w:tmpl w:val="7B468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F3188"/>
    <w:multiLevelType w:val="hybridMultilevel"/>
    <w:tmpl w:val="D4D68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653F"/>
    <w:multiLevelType w:val="hybridMultilevel"/>
    <w:tmpl w:val="B938485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11A4F"/>
    <w:multiLevelType w:val="hybridMultilevel"/>
    <w:tmpl w:val="F4529F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42"/>
    <w:rsid w:val="00002AB3"/>
    <w:rsid w:val="00044E8F"/>
    <w:rsid w:val="00090923"/>
    <w:rsid w:val="000A317C"/>
    <w:rsid w:val="000B4ADC"/>
    <w:rsid w:val="000B7C72"/>
    <w:rsid w:val="000C0A75"/>
    <w:rsid w:val="000E4878"/>
    <w:rsid w:val="000E7A9A"/>
    <w:rsid w:val="000F1415"/>
    <w:rsid w:val="000F6ACF"/>
    <w:rsid w:val="00126BDA"/>
    <w:rsid w:val="00161662"/>
    <w:rsid w:val="001C37E8"/>
    <w:rsid w:val="00215D98"/>
    <w:rsid w:val="00222B3B"/>
    <w:rsid w:val="00237B7F"/>
    <w:rsid w:val="00251D47"/>
    <w:rsid w:val="00265D56"/>
    <w:rsid w:val="00277A79"/>
    <w:rsid w:val="00296AF4"/>
    <w:rsid w:val="002B2F08"/>
    <w:rsid w:val="002F336E"/>
    <w:rsid w:val="0030350F"/>
    <w:rsid w:val="00315891"/>
    <w:rsid w:val="00383699"/>
    <w:rsid w:val="00384120"/>
    <w:rsid w:val="00384347"/>
    <w:rsid w:val="003A411F"/>
    <w:rsid w:val="003C3C64"/>
    <w:rsid w:val="003E73FA"/>
    <w:rsid w:val="003F53F6"/>
    <w:rsid w:val="0046379E"/>
    <w:rsid w:val="00463A03"/>
    <w:rsid w:val="004B213E"/>
    <w:rsid w:val="004B76DD"/>
    <w:rsid w:val="005450FF"/>
    <w:rsid w:val="005718EC"/>
    <w:rsid w:val="0058384C"/>
    <w:rsid w:val="005A125D"/>
    <w:rsid w:val="005A17F2"/>
    <w:rsid w:val="005A4E80"/>
    <w:rsid w:val="005E004B"/>
    <w:rsid w:val="005F70D9"/>
    <w:rsid w:val="00620004"/>
    <w:rsid w:val="006D4780"/>
    <w:rsid w:val="006E17AF"/>
    <w:rsid w:val="006E248F"/>
    <w:rsid w:val="006E751C"/>
    <w:rsid w:val="006F7D8D"/>
    <w:rsid w:val="00720106"/>
    <w:rsid w:val="007A2729"/>
    <w:rsid w:val="007C13DE"/>
    <w:rsid w:val="007C24D8"/>
    <w:rsid w:val="007C3C4D"/>
    <w:rsid w:val="007C4E73"/>
    <w:rsid w:val="007F662A"/>
    <w:rsid w:val="00811600"/>
    <w:rsid w:val="0081516E"/>
    <w:rsid w:val="00865B4F"/>
    <w:rsid w:val="00883516"/>
    <w:rsid w:val="008E3F90"/>
    <w:rsid w:val="008E5E06"/>
    <w:rsid w:val="008F08D1"/>
    <w:rsid w:val="008F29A5"/>
    <w:rsid w:val="00917F71"/>
    <w:rsid w:val="00962695"/>
    <w:rsid w:val="009A4B5E"/>
    <w:rsid w:val="00A46791"/>
    <w:rsid w:val="00A52B97"/>
    <w:rsid w:val="00A634F8"/>
    <w:rsid w:val="00AA5C19"/>
    <w:rsid w:val="00AF7738"/>
    <w:rsid w:val="00B15D42"/>
    <w:rsid w:val="00B42B6C"/>
    <w:rsid w:val="00B50FE2"/>
    <w:rsid w:val="00BA466A"/>
    <w:rsid w:val="00C23D86"/>
    <w:rsid w:val="00C7502F"/>
    <w:rsid w:val="00CA4B72"/>
    <w:rsid w:val="00CA51BD"/>
    <w:rsid w:val="00CE03BA"/>
    <w:rsid w:val="00D258B8"/>
    <w:rsid w:val="00D52723"/>
    <w:rsid w:val="00D71D64"/>
    <w:rsid w:val="00D738AA"/>
    <w:rsid w:val="00DC0741"/>
    <w:rsid w:val="00DF6F39"/>
    <w:rsid w:val="00E044A5"/>
    <w:rsid w:val="00E1374C"/>
    <w:rsid w:val="00E248AE"/>
    <w:rsid w:val="00E8238D"/>
    <w:rsid w:val="00E855F4"/>
    <w:rsid w:val="00E97704"/>
    <w:rsid w:val="00E979DF"/>
    <w:rsid w:val="00EB30D9"/>
    <w:rsid w:val="00EB5BB2"/>
    <w:rsid w:val="00ED2361"/>
    <w:rsid w:val="00ED2A6A"/>
    <w:rsid w:val="00F16F24"/>
    <w:rsid w:val="00F2798C"/>
    <w:rsid w:val="00F7609E"/>
    <w:rsid w:val="00F84ECA"/>
    <w:rsid w:val="00FB08A4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50686"/>
  <w15:docId w15:val="{33D9D2EB-0041-4ED8-A555-919CF15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BD"/>
  </w:style>
  <w:style w:type="paragraph" w:styleId="Heading1">
    <w:name w:val="heading 1"/>
    <w:basedOn w:val="Normal"/>
    <w:next w:val="Normal"/>
    <w:link w:val="Heading1Char"/>
    <w:qFormat/>
    <w:rsid w:val="00B15D42"/>
    <w:pPr>
      <w:keepNext/>
      <w:spacing w:after="0" w:line="240" w:lineRule="auto"/>
      <w:outlineLvl w:val="0"/>
    </w:pPr>
    <w:rPr>
      <w:rFonts w:ascii="Arial" w:eastAsia="Times" w:hAnsi="Arial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42"/>
  </w:style>
  <w:style w:type="paragraph" w:styleId="Footer">
    <w:name w:val="footer"/>
    <w:basedOn w:val="Normal"/>
    <w:link w:val="FooterChar"/>
    <w:uiPriority w:val="99"/>
    <w:unhideWhenUsed/>
    <w:rsid w:val="00B15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42"/>
  </w:style>
  <w:style w:type="character" w:customStyle="1" w:styleId="Heading1Char">
    <w:name w:val="Heading 1 Char"/>
    <w:basedOn w:val="DefaultParagraphFont"/>
    <w:link w:val="Heading1"/>
    <w:rsid w:val="00B15D42"/>
    <w:rPr>
      <w:rFonts w:ascii="Arial" w:eastAsia="Times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35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3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9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0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54916">
      <w:bodyDiv w:val="1"/>
      <w:marLeft w:val="0"/>
      <w:marRight w:val="0"/>
      <w:marTop w:val="0"/>
      <w:marBottom w:val="3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bout.unimelb.edu.au/__data/assets/pdf_file/0023/160556/Australian-Higher-Education-Joint-Sector-Position-Statement-Commitmen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829137879CC418938B00DAA232467" ma:contentTypeVersion="4" ma:contentTypeDescription="Create a new document." ma:contentTypeScope="" ma:versionID="123a7911f1917b489b5169402cdadccf">
  <xsd:schema xmlns:xsd="http://www.w3.org/2001/XMLSchema" xmlns:xs="http://www.w3.org/2001/XMLSchema" xmlns:p="http://schemas.microsoft.com/office/2006/metadata/properties" xmlns:ns2="5804be73-ba8d-4a0c-b898-e13aebfa8b2c" targetNamespace="http://schemas.microsoft.com/office/2006/metadata/properties" ma:root="true" ma:fieldsID="05ecd37c82c0af4a2a24d5c182d99157" ns2:_="">
    <xsd:import namespace="5804be73-ba8d-4a0c-b898-e13aebfa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4be73-ba8d-4a0c-b898-e13aebfa8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5CFFF-B698-43EB-AC1C-5734D1D0A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CE188-003B-4D73-B0C0-23C12A2D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4be73-ba8d-4a0c-b898-e13aebfa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0AEE4-6B67-7142-971B-A59B30D9F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DCAAD-1284-4D7F-BE01-9FF50C945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Dwyer</dc:creator>
  <cp:lastModifiedBy>Alice Pébay</cp:lastModifiedBy>
  <cp:revision>4</cp:revision>
  <dcterms:created xsi:type="dcterms:W3CDTF">2021-04-29T01:36:00Z</dcterms:created>
  <dcterms:modified xsi:type="dcterms:W3CDTF">2021-05-26T08:17:00Z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0x0101005C2829137879CC418938B00DAA232467</vt:lpwstr>
  </property>
</Properties>
</file>